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806" w14:textId="1E9E8FE3" w:rsidR="003F135C" w:rsidRPr="002F6828" w:rsidRDefault="003F135C" w:rsidP="002F682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9078B2" w14:paraId="1D4B07AF" w14:textId="77777777" w:rsidTr="009078B2">
        <w:tc>
          <w:tcPr>
            <w:tcW w:w="10790" w:type="dxa"/>
            <w:gridSpan w:val="2"/>
          </w:tcPr>
          <w:p w14:paraId="78C19504" w14:textId="77777777" w:rsidR="009078B2" w:rsidRPr="002240CC" w:rsidRDefault="009078B2" w:rsidP="00CB6F04">
            <w:pPr>
              <w:rPr>
                <w:rFonts w:ascii="Lato" w:hAnsi="Lato"/>
              </w:rPr>
            </w:pPr>
            <w:r w:rsidRPr="002240CC">
              <w:rPr>
                <w:rFonts w:ascii="Lato" w:hAnsi="Lato"/>
              </w:rPr>
              <w:t>Refer to the information below to ensure you are meeting all the Head Start lesson plan</w:t>
            </w:r>
          </w:p>
          <w:p w14:paraId="4AE70F84" w14:textId="1272ED29" w:rsidR="009078B2" w:rsidRPr="00CB6F04" w:rsidRDefault="009078B2" w:rsidP="00CB6F04">
            <w:r w:rsidRPr="002240CC">
              <w:rPr>
                <w:rFonts w:ascii="Lato" w:hAnsi="Lato"/>
              </w:rPr>
              <w:t>requirements.</w:t>
            </w:r>
            <w:r w:rsidR="002F6828" w:rsidRPr="002240CC">
              <w:rPr>
                <w:rFonts w:ascii="Lato" w:hAnsi="Lato"/>
              </w:rPr>
              <w:t xml:space="preserve"> </w:t>
            </w:r>
            <w:r w:rsidRPr="002240CC">
              <w:rPr>
                <w:rFonts w:ascii="Lato" w:hAnsi="Lato"/>
              </w:rPr>
              <w:t xml:space="preserve">Creative Curriculum materials should be utilized weekly including </w:t>
            </w:r>
            <w:r w:rsidR="00580509">
              <w:rPr>
                <w:rFonts w:ascii="Lato" w:hAnsi="Lato"/>
              </w:rPr>
              <w:t xml:space="preserve">studies, </w:t>
            </w:r>
            <w:r w:rsidRPr="002240CC">
              <w:rPr>
                <w:rFonts w:ascii="Lato" w:hAnsi="Lato"/>
              </w:rPr>
              <w:t>book discussion cards, intentional teaching cards and mighty minutes.</w:t>
            </w:r>
          </w:p>
        </w:tc>
      </w:tr>
      <w:tr w:rsidR="009078B2" w14:paraId="77096814" w14:textId="77777777" w:rsidTr="009078B2">
        <w:tc>
          <w:tcPr>
            <w:tcW w:w="2065" w:type="dxa"/>
          </w:tcPr>
          <w:p w14:paraId="6272780C" w14:textId="76B78E42" w:rsidR="009078B2" w:rsidRPr="00CB6F04" w:rsidRDefault="009078B2" w:rsidP="009078B2">
            <w:pPr>
              <w:jc w:val="center"/>
            </w:pPr>
            <w:r w:rsidRPr="00CB6F04">
              <w:rPr>
                <w:rFonts w:ascii="Lato" w:hAnsi="Lato" w:cs="Times New Roman"/>
                <w:b/>
                <w:bCs/>
                <w:u w:val="single"/>
              </w:rPr>
              <w:t>Content</w:t>
            </w:r>
          </w:p>
        </w:tc>
        <w:tc>
          <w:tcPr>
            <w:tcW w:w="8725" w:type="dxa"/>
          </w:tcPr>
          <w:p w14:paraId="5C745C65" w14:textId="7AD97E39" w:rsidR="009078B2" w:rsidRPr="00CB6F04" w:rsidRDefault="009078B2" w:rsidP="009078B2">
            <w:pPr>
              <w:jc w:val="center"/>
            </w:pPr>
            <w:r w:rsidRPr="00CB6F04">
              <w:rPr>
                <w:rFonts w:ascii="Lato" w:hAnsi="Lato" w:cs="Times New Roman"/>
                <w:b/>
                <w:bCs/>
                <w:u w:val="single"/>
              </w:rPr>
              <w:t>Tip</w:t>
            </w:r>
          </w:p>
        </w:tc>
      </w:tr>
      <w:tr w:rsidR="009078B2" w:rsidRPr="00CB6F04" w14:paraId="002F2EE2" w14:textId="77777777" w:rsidTr="009078B2">
        <w:tc>
          <w:tcPr>
            <w:tcW w:w="2065" w:type="dxa"/>
          </w:tcPr>
          <w:p w14:paraId="6F29A0D4" w14:textId="4B4E7426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Mighty Minutes</w:t>
            </w:r>
          </w:p>
        </w:tc>
        <w:tc>
          <w:tcPr>
            <w:tcW w:w="8725" w:type="dxa"/>
          </w:tcPr>
          <w:p w14:paraId="2B0BD676" w14:textId="1BCAA023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 w:cs="Times New Roman"/>
                <w:sz w:val="23"/>
                <w:szCs w:val="23"/>
              </w:rPr>
              <w:t>Great resource to support transitions and learning goals</w:t>
            </w:r>
          </w:p>
        </w:tc>
      </w:tr>
      <w:tr w:rsidR="009078B2" w:rsidRPr="00CB6F04" w14:paraId="3A3A1449" w14:textId="77777777" w:rsidTr="002F6828">
        <w:trPr>
          <w:trHeight w:val="1718"/>
        </w:trPr>
        <w:tc>
          <w:tcPr>
            <w:tcW w:w="2065" w:type="dxa"/>
          </w:tcPr>
          <w:p w14:paraId="255064A2" w14:textId="65D0A70E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Large Group</w:t>
            </w:r>
          </w:p>
        </w:tc>
        <w:tc>
          <w:tcPr>
            <w:tcW w:w="8725" w:type="dxa"/>
          </w:tcPr>
          <w:p w14:paraId="408AF206" w14:textId="77777777" w:rsidR="009078B2" w:rsidRPr="00CB6F04" w:rsidRDefault="009078B2" w:rsidP="009078B2">
            <w:p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This can happen during circle time but does not need to include whole class. </w:t>
            </w:r>
          </w:p>
          <w:p w14:paraId="2D73A320" w14:textId="77777777" w:rsidR="009078B2" w:rsidRPr="00CB6F04" w:rsidRDefault="009078B2" w:rsidP="009078B2">
            <w:p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This can include:</w:t>
            </w:r>
          </w:p>
          <w:p w14:paraId="4845DF63" w14:textId="77777777" w:rsidR="009078B2" w:rsidRPr="00CB6F04" w:rsidRDefault="009078B2" w:rsidP="009078B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group discussions</w:t>
            </w:r>
          </w:p>
          <w:p w14:paraId="3B97ADDC" w14:textId="77777777" w:rsidR="009078B2" w:rsidRPr="00CB6F04" w:rsidRDefault="009078B2" w:rsidP="009078B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questions of the day </w:t>
            </w:r>
          </w:p>
          <w:p w14:paraId="44F5A30B" w14:textId="77777777" w:rsidR="009078B2" w:rsidRPr="00CB6F04" w:rsidRDefault="009078B2" w:rsidP="009078B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large group roundup</w:t>
            </w:r>
          </w:p>
          <w:p w14:paraId="1831669B" w14:textId="3373F457" w:rsidR="009078B2" w:rsidRPr="00CB6F04" w:rsidRDefault="009078B2" w:rsidP="009078B2">
            <w:pPr>
              <w:pStyle w:val="ListParagraph"/>
              <w:numPr>
                <w:ilvl w:val="0"/>
                <w:numId w:val="1"/>
              </w:numPr>
              <w:ind w:right="-144"/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music and movement </w:t>
            </w:r>
          </w:p>
        </w:tc>
      </w:tr>
      <w:tr w:rsidR="009078B2" w:rsidRPr="00CB6F04" w14:paraId="66E4BF98" w14:textId="77777777" w:rsidTr="009078B2">
        <w:tc>
          <w:tcPr>
            <w:tcW w:w="2065" w:type="dxa"/>
          </w:tcPr>
          <w:p w14:paraId="085EDBB6" w14:textId="2B66A486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Choice Time</w:t>
            </w:r>
          </w:p>
        </w:tc>
        <w:tc>
          <w:tcPr>
            <w:tcW w:w="8725" w:type="dxa"/>
          </w:tcPr>
          <w:p w14:paraId="1BC285E5" w14:textId="77777777" w:rsidR="009078B2" w:rsidRPr="00CB6F04" w:rsidRDefault="009078B2" w:rsidP="009078B2">
            <w:p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Choice time should be at least 60 minutes. </w:t>
            </w:r>
          </w:p>
          <w:p w14:paraId="1097542C" w14:textId="77777777" w:rsidR="009078B2" w:rsidRPr="00CB6F04" w:rsidRDefault="009078B2" w:rsidP="009078B2">
            <w:pPr>
              <w:pStyle w:val="ListParagraph"/>
              <w:numPr>
                <w:ilvl w:val="0"/>
                <w:numId w:val="3"/>
              </w:num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Children will have the opportunity to access all the interest areas each day. </w:t>
            </w:r>
          </w:p>
          <w:p w14:paraId="1884D562" w14:textId="77777777" w:rsidR="009078B2" w:rsidRPr="00CB6F04" w:rsidRDefault="009078B2" w:rsidP="009078B2">
            <w:pPr>
              <w:pStyle w:val="ListParagraph"/>
              <w:numPr>
                <w:ilvl w:val="0"/>
                <w:numId w:val="3"/>
              </w:num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Children will be given the choice to pick which centers they play at (children should not be rotated). </w:t>
            </w:r>
          </w:p>
          <w:p w14:paraId="3AFAC953" w14:textId="77777777" w:rsidR="009078B2" w:rsidRPr="00CB6F04" w:rsidRDefault="009078B2" w:rsidP="009078B2">
            <w:pPr>
              <w:pStyle w:val="ListParagraph"/>
              <w:numPr>
                <w:ilvl w:val="0"/>
                <w:numId w:val="3"/>
              </w:num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New materials that relate to the study should be added to the interest areas.</w:t>
            </w:r>
          </w:p>
          <w:p w14:paraId="420A3BE3" w14:textId="2B03210B" w:rsidR="009078B2" w:rsidRPr="00CB6F04" w:rsidRDefault="009078B2" w:rsidP="009078B2">
            <w:pPr>
              <w:pStyle w:val="ListParagraph"/>
              <w:numPr>
                <w:ilvl w:val="0"/>
                <w:numId w:val="3"/>
              </w:num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Sensory will have materials that are safe and appropriate for all children (sand and water are the best options) and to be accessible to children for an extended period</w:t>
            </w:r>
            <w:r w:rsidR="00580509">
              <w:rPr>
                <w:rFonts w:ascii="Lato" w:hAnsi="Lato"/>
                <w:sz w:val="23"/>
                <w:szCs w:val="23"/>
              </w:rPr>
              <w:t xml:space="preserve"> and daily</w:t>
            </w:r>
            <w:r w:rsidRPr="00CB6F04">
              <w:rPr>
                <w:rFonts w:ascii="Lato" w:hAnsi="Lato"/>
                <w:sz w:val="23"/>
                <w:szCs w:val="23"/>
              </w:rPr>
              <w:t xml:space="preserve">. </w:t>
            </w:r>
          </w:p>
          <w:p w14:paraId="3A1F8958" w14:textId="1FC2F610" w:rsidR="009078B2" w:rsidRPr="00CB6F04" w:rsidRDefault="009078B2" w:rsidP="009078B2">
            <w:pPr>
              <w:pStyle w:val="ListParagraph"/>
              <w:numPr>
                <w:ilvl w:val="0"/>
                <w:numId w:val="3"/>
              </w:numPr>
              <w:ind w:right="-144"/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Art will be available throughout the day. Activities offered should be open ended. Items to include in the art area are an easel with crayons, markers, watercolors, paint, etc. </w:t>
            </w:r>
          </w:p>
        </w:tc>
      </w:tr>
      <w:tr w:rsidR="009078B2" w:rsidRPr="00CB6F04" w14:paraId="715A50B9" w14:textId="77777777" w:rsidTr="009078B2">
        <w:tc>
          <w:tcPr>
            <w:tcW w:w="2065" w:type="dxa"/>
          </w:tcPr>
          <w:p w14:paraId="72DC7BEF" w14:textId="686D52DA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Read Aloud</w:t>
            </w:r>
          </w:p>
        </w:tc>
        <w:tc>
          <w:tcPr>
            <w:tcW w:w="8725" w:type="dxa"/>
          </w:tcPr>
          <w:p w14:paraId="451076F9" w14:textId="77777777" w:rsidR="009078B2" w:rsidRPr="00CB6F04" w:rsidRDefault="009078B2" w:rsidP="009078B2">
            <w:p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Identify a book that relates to the current study. </w:t>
            </w:r>
          </w:p>
          <w:p w14:paraId="0F8B62CF" w14:textId="15668F45" w:rsidR="009078B2" w:rsidRPr="00CB6F04" w:rsidRDefault="009078B2" w:rsidP="002F6828">
            <w:p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The same book can be repeated throughout the week if it is read with a new goal/purpose. </w:t>
            </w:r>
          </w:p>
        </w:tc>
      </w:tr>
      <w:tr w:rsidR="009078B2" w:rsidRPr="00CB6F04" w14:paraId="067C576D" w14:textId="77777777" w:rsidTr="009078B2">
        <w:tc>
          <w:tcPr>
            <w:tcW w:w="2065" w:type="dxa"/>
          </w:tcPr>
          <w:p w14:paraId="0A4D2DE2" w14:textId="5B8BCAD9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Small Group</w:t>
            </w:r>
          </w:p>
        </w:tc>
        <w:tc>
          <w:tcPr>
            <w:tcW w:w="8725" w:type="dxa"/>
          </w:tcPr>
          <w:p w14:paraId="1CF1DBB9" w14:textId="77777777" w:rsidR="009078B2" w:rsidRPr="00CB6F04" w:rsidRDefault="009078B2" w:rsidP="009078B2">
            <w:pPr>
              <w:spacing w:line="256" w:lineRule="auto"/>
              <w:ind w:right="-144"/>
              <w:rPr>
                <w:rFonts w:ascii="Lato" w:hAnsi="Lato" w:cstheme="minorHAnsi"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sz w:val="23"/>
                <w:szCs w:val="23"/>
              </w:rPr>
              <w:t xml:space="preserve">Included in small group: </w:t>
            </w:r>
          </w:p>
          <w:p w14:paraId="05870979" w14:textId="77777777" w:rsidR="009078B2" w:rsidRPr="00CB6F04" w:rsidRDefault="009078B2" w:rsidP="009078B2">
            <w:pPr>
              <w:pStyle w:val="ListParagraph"/>
              <w:numPr>
                <w:ilvl w:val="0"/>
                <w:numId w:val="7"/>
              </w:numPr>
              <w:spacing w:line="256" w:lineRule="auto"/>
              <w:ind w:right="-144"/>
              <w:rPr>
                <w:rFonts w:ascii="Lato" w:hAnsi="Lato" w:cstheme="minorHAnsi"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sz w:val="23"/>
                <w:szCs w:val="23"/>
              </w:rPr>
              <w:t>math activities that reinforce math concepts – counting, shapes, classification, patterns, measurement</w:t>
            </w:r>
          </w:p>
          <w:p w14:paraId="28832274" w14:textId="77777777" w:rsidR="009078B2" w:rsidRPr="00CB6F04" w:rsidRDefault="009078B2" w:rsidP="009078B2">
            <w:pPr>
              <w:pStyle w:val="ListParagraph"/>
              <w:numPr>
                <w:ilvl w:val="0"/>
                <w:numId w:val="7"/>
              </w:numPr>
              <w:spacing w:line="256" w:lineRule="auto"/>
              <w:ind w:right="-144"/>
              <w:rPr>
                <w:rFonts w:ascii="Lato" w:hAnsi="Lato" w:cstheme="minorHAnsi"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sz w:val="23"/>
                <w:szCs w:val="23"/>
              </w:rPr>
              <w:t>activities that reinforce science concepts –earth science, space, colors, physical science</w:t>
            </w:r>
          </w:p>
          <w:p w14:paraId="49CD7828" w14:textId="77777777" w:rsidR="009078B2" w:rsidRPr="00CB6F04" w:rsidRDefault="009078B2" w:rsidP="009078B2">
            <w:pPr>
              <w:pStyle w:val="ListParagraph"/>
              <w:numPr>
                <w:ilvl w:val="0"/>
                <w:numId w:val="7"/>
              </w:numPr>
              <w:spacing w:line="256" w:lineRule="auto"/>
              <w:ind w:right="-144"/>
              <w:rPr>
                <w:rFonts w:ascii="Lato" w:hAnsi="Lato" w:cstheme="minorHAnsi"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sz w:val="23"/>
                <w:szCs w:val="23"/>
              </w:rPr>
              <w:t>new books each week that relate to the study</w:t>
            </w:r>
          </w:p>
          <w:p w14:paraId="4DE5DDD7" w14:textId="6A878353" w:rsidR="009078B2" w:rsidRPr="00CB6F04" w:rsidRDefault="009078B2" w:rsidP="009078B2">
            <w:pPr>
              <w:pStyle w:val="ListParagraph"/>
              <w:numPr>
                <w:ilvl w:val="0"/>
                <w:numId w:val="7"/>
              </w:num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sz w:val="23"/>
                <w:szCs w:val="23"/>
              </w:rPr>
              <w:t xml:space="preserve">utilize Intentional Teaching Card </w:t>
            </w:r>
          </w:p>
        </w:tc>
      </w:tr>
      <w:tr w:rsidR="009078B2" w:rsidRPr="00CB6F04" w14:paraId="72AEBDD6" w14:textId="77777777" w:rsidTr="009078B2">
        <w:tc>
          <w:tcPr>
            <w:tcW w:w="2065" w:type="dxa"/>
          </w:tcPr>
          <w:p w14:paraId="49BDEB07" w14:textId="1368BF6D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Outdoors/Gross </w:t>
            </w:r>
            <w:r w:rsidR="00580509">
              <w:rPr>
                <w:rFonts w:ascii="Lato" w:hAnsi="Lato"/>
                <w:sz w:val="23"/>
                <w:szCs w:val="23"/>
              </w:rPr>
              <w:t>Motor</w:t>
            </w:r>
          </w:p>
        </w:tc>
        <w:tc>
          <w:tcPr>
            <w:tcW w:w="8725" w:type="dxa"/>
          </w:tcPr>
          <w:p w14:paraId="15EE5139" w14:textId="1A92FA2C" w:rsidR="009078B2" w:rsidRPr="00CB6F04" w:rsidRDefault="009078B2" w:rsidP="002F6828">
            <w:pPr>
              <w:ind w:right="-144"/>
              <w:rPr>
                <w:rFonts w:ascii="Lato" w:hAnsi="Lato" w:cstheme="minorHAnsi"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sz w:val="23"/>
                <w:szCs w:val="23"/>
              </w:rPr>
              <w:t>Include a new physical activity weekly such as kicking, throwing, catching, balancing, etc.  This does not include playground and/or walk.</w:t>
            </w:r>
          </w:p>
        </w:tc>
      </w:tr>
      <w:tr w:rsidR="009078B2" w:rsidRPr="00CB6F04" w14:paraId="755D7E69" w14:textId="77777777" w:rsidTr="009078B2">
        <w:tc>
          <w:tcPr>
            <w:tcW w:w="2065" w:type="dxa"/>
          </w:tcPr>
          <w:p w14:paraId="7BF98FD7" w14:textId="40B7F114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Social Emotional</w:t>
            </w:r>
          </w:p>
        </w:tc>
        <w:tc>
          <w:tcPr>
            <w:tcW w:w="8725" w:type="dxa"/>
          </w:tcPr>
          <w:p w14:paraId="61D24F94" w14:textId="77777777" w:rsidR="009078B2" w:rsidRPr="00CB6F04" w:rsidRDefault="009078B2" w:rsidP="009078B2">
            <w:pPr>
              <w:ind w:right="-144"/>
              <w:rPr>
                <w:rFonts w:ascii="Lato" w:hAnsi="Lato" w:cstheme="minorHAnsi"/>
                <w:b/>
                <w:bCs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b/>
                <w:bCs/>
                <w:sz w:val="23"/>
                <w:szCs w:val="23"/>
              </w:rPr>
              <w:t xml:space="preserve">Some weeks this might need to be added to your lesson plan. </w:t>
            </w:r>
          </w:p>
          <w:p w14:paraId="30101E0C" w14:textId="139434FE" w:rsidR="009078B2" w:rsidRPr="00CB6F04" w:rsidRDefault="009078B2" w:rsidP="002F6828">
            <w:pPr>
              <w:ind w:right="-144"/>
              <w:rPr>
                <w:rFonts w:ascii="Lato" w:hAnsi="Lato" w:cstheme="minorHAnsi"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sz w:val="23"/>
                <w:szCs w:val="23"/>
              </w:rPr>
              <w:t xml:space="preserve">Identify new social-emotional strategies to introduce to children. This can be done through group discussions or individually. Follow up and discussion about new skills will happen throughout the day. </w:t>
            </w:r>
          </w:p>
        </w:tc>
      </w:tr>
      <w:tr w:rsidR="009078B2" w:rsidRPr="00CB6F04" w14:paraId="0140E440" w14:textId="77777777" w:rsidTr="002F6828">
        <w:trPr>
          <w:trHeight w:val="1943"/>
        </w:trPr>
        <w:tc>
          <w:tcPr>
            <w:tcW w:w="2065" w:type="dxa"/>
          </w:tcPr>
          <w:p w14:paraId="44BBEC3D" w14:textId="31D19233" w:rsidR="009078B2" w:rsidRPr="00CB6F04" w:rsidRDefault="009078B2" w:rsidP="009078B2">
            <w:pPr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>Individual Child Goals</w:t>
            </w:r>
          </w:p>
        </w:tc>
        <w:tc>
          <w:tcPr>
            <w:tcW w:w="8725" w:type="dxa"/>
          </w:tcPr>
          <w:p w14:paraId="4FE273C3" w14:textId="77777777" w:rsidR="009078B2" w:rsidRPr="00CB6F04" w:rsidRDefault="009078B2" w:rsidP="009078B2">
            <w:pPr>
              <w:ind w:right="-144"/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 w:cs="Times New Roman"/>
                <w:sz w:val="23"/>
                <w:szCs w:val="23"/>
              </w:rPr>
              <w:t xml:space="preserve">Goals will be: </w:t>
            </w:r>
          </w:p>
          <w:p w14:paraId="3D7FD363" w14:textId="77777777" w:rsidR="009078B2" w:rsidRPr="00CB6F04" w:rsidRDefault="009078B2" w:rsidP="009078B2">
            <w:pPr>
              <w:pStyle w:val="ListParagraph"/>
              <w:numPr>
                <w:ilvl w:val="0"/>
                <w:numId w:val="8"/>
              </w:numPr>
              <w:ind w:right="-144"/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 w:cs="Times New Roman"/>
                <w:sz w:val="23"/>
                <w:szCs w:val="23"/>
              </w:rPr>
              <w:t>Added after first check point.</w:t>
            </w:r>
          </w:p>
          <w:p w14:paraId="6BDD44BE" w14:textId="77777777" w:rsidR="009078B2" w:rsidRPr="00CB6F04" w:rsidRDefault="009078B2" w:rsidP="009078B2">
            <w:pPr>
              <w:pStyle w:val="ListParagraph"/>
              <w:numPr>
                <w:ilvl w:val="0"/>
                <w:numId w:val="8"/>
              </w:numPr>
              <w:ind w:right="-144"/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 w:cs="Times New Roman"/>
                <w:sz w:val="23"/>
                <w:szCs w:val="23"/>
              </w:rPr>
              <w:t xml:space="preserve">Developed from the assessment data in Teaching Strategies, ASQ and e-DECA, parent input and should be achievable in a months’ time. Example- potty training is not an acceptable goal. </w:t>
            </w:r>
          </w:p>
          <w:p w14:paraId="22A32DAD" w14:textId="77777777" w:rsidR="009078B2" w:rsidRPr="00CB6F04" w:rsidRDefault="009078B2" w:rsidP="009078B2">
            <w:pPr>
              <w:pStyle w:val="ListParagraph"/>
              <w:numPr>
                <w:ilvl w:val="0"/>
                <w:numId w:val="8"/>
              </w:numPr>
              <w:ind w:right="-144"/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 w:cs="Times New Roman"/>
                <w:sz w:val="23"/>
                <w:szCs w:val="23"/>
              </w:rPr>
              <w:t xml:space="preserve">Updated monthly and changed as the goal is achieved. </w:t>
            </w:r>
          </w:p>
          <w:p w14:paraId="7862CC34" w14:textId="5C6C92CA" w:rsidR="009078B2" w:rsidRPr="00CB6F04" w:rsidRDefault="009078B2" w:rsidP="002F6828">
            <w:pPr>
              <w:pStyle w:val="ListParagraph"/>
              <w:numPr>
                <w:ilvl w:val="0"/>
                <w:numId w:val="8"/>
              </w:numPr>
              <w:ind w:right="-144"/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 w:cs="Times New Roman"/>
                <w:sz w:val="23"/>
                <w:szCs w:val="23"/>
              </w:rPr>
              <w:t xml:space="preserve">Are incorporated and observed throughout the day. </w:t>
            </w:r>
          </w:p>
        </w:tc>
      </w:tr>
      <w:tr w:rsidR="009078B2" w:rsidRPr="00CB6F04" w14:paraId="4A185760" w14:textId="77777777" w:rsidTr="009078B2">
        <w:tc>
          <w:tcPr>
            <w:tcW w:w="2065" w:type="dxa"/>
          </w:tcPr>
          <w:p w14:paraId="7F90B8D6" w14:textId="77777777" w:rsidR="009078B2" w:rsidRPr="00CB6F04" w:rsidRDefault="009078B2" w:rsidP="009078B2">
            <w:pPr>
              <w:ind w:right="-144"/>
              <w:rPr>
                <w:rFonts w:ascii="Lato" w:hAnsi="Lato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WOW </w:t>
            </w:r>
          </w:p>
          <w:p w14:paraId="1E1B845A" w14:textId="6E0FED8A" w:rsidR="009078B2" w:rsidRPr="00CB6F04" w:rsidRDefault="009078B2" w:rsidP="009078B2">
            <w:pPr>
              <w:rPr>
                <w:rFonts w:ascii="Lato" w:hAnsi="Lato" w:cs="Times New Roman"/>
                <w:sz w:val="23"/>
                <w:szCs w:val="23"/>
              </w:rPr>
            </w:pPr>
            <w:r w:rsidRPr="00CB6F04">
              <w:rPr>
                <w:rFonts w:ascii="Lato" w:hAnsi="Lato"/>
                <w:sz w:val="23"/>
                <w:szCs w:val="23"/>
              </w:rPr>
              <w:t xml:space="preserve">Experiences </w:t>
            </w:r>
          </w:p>
        </w:tc>
        <w:tc>
          <w:tcPr>
            <w:tcW w:w="8725" w:type="dxa"/>
          </w:tcPr>
          <w:p w14:paraId="20B13A5A" w14:textId="24A98E84" w:rsidR="009078B2" w:rsidRPr="00CB6F04" w:rsidRDefault="002F6828" w:rsidP="002F6828">
            <w:pPr>
              <w:ind w:right="-144"/>
              <w:rPr>
                <w:rFonts w:ascii="Lato" w:hAnsi="Lato" w:cstheme="minorHAnsi"/>
                <w:sz w:val="23"/>
                <w:szCs w:val="23"/>
              </w:rPr>
            </w:pPr>
            <w:r w:rsidRPr="00CB6F04">
              <w:rPr>
                <w:rFonts w:ascii="Lato" w:hAnsi="Lato" w:cstheme="minorHAnsi"/>
                <w:sz w:val="23"/>
                <w:szCs w:val="23"/>
              </w:rPr>
              <w:t xml:space="preserve">This is optional- </w:t>
            </w:r>
            <w:r w:rsidR="009078B2" w:rsidRPr="00CB6F04">
              <w:rPr>
                <w:rFonts w:ascii="Lato" w:hAnsi="Lato" w:cstheme="minorHAnsi"/>
                <w:sz w:val="23"/>
                <w:szCs w:val="23"/>
              </w:rPr>
              <w:t>This is where children are exposed to people and places related to the topic of the study.</w:t>
            </w:r>
          </w:p>
        </w:tc>
      </w:tr>
    </w:tbl>
    <w:p w14:paraId="06070E9F" w14:textId="77777777" w:rsidR="00CB6F04" w:rsidRPr="00CB6F04" w:rsidRDefault="00CB6F04" w:rsidP="00CB6F04">
      <w:pPr>
        <w:rPr>
          <w:sz w:val="23"/>
          <w:szCs w:val="23"/>
        </w:rPr>
      </w:pPr>
    </w:p>
    <w:sectPr w:rsidR="00CB6F04" w:rsidRPr="00CB6F04" w:rsidSect="00CB6F04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D5A14" w14:textId="77777777" w:rsidR="009078B2" w:rsidRDefault="009078B2" w:rsidP="009078B2">
      <w:pPr>
        <w:spacing w:after="0" w:line="240" w:lineRule="auto"/>
      </w:pPr>
      <w:r>
        <w:separator/>
      </w:r>
    </w:p>
  </w:endnote>
  <w:endnote w:type="continuationSeparator" w:id="0">
    <w:p w14:paraId="1B24E2B0" w14:textId="77777777" w:rsidR="009078B2" w:rsidRDefault="009078B2" w:rsidP="0090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4867" w14:textId="75212B91" w:rsidR="00CB6F04" w:rsidRDefault="00CB6F04">
    <w:pPr>
      <w:pStyle w:val="Footer"/>
    </w:pPr>
    <w: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085C" w14:textId="77777777" w:rsidR="009078B2" w:rsidRDefault="009078B2" w:rsidP="009078B2">
      <w:pPr>
        <w:spacing w:after="0" w:line="240" w:lineRule="auto"/>
      </w:pPr>
      <w:r>
        <w:separator/>
      </w:r>
    </w:p>
  </w:footnote>
  <w:footnote w:type="continuationSeparator" w:id="0">
    <w:p w14:paraId="022DB311" w14:textId="77777777" w:rsidR="009078B2" w:rsidRDefault="009078B2" w:rsidP="0090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F025" w14:textId="3E8E741F" w:rsidR="002F6828" w:rsidRDefault="002F6828" w:rsidP="009078B2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  <w:r w:rsidRPr="002F6828">
      <w:rPr>
        <w:rFonts w:ascii="Lato" w:hAnsi="Lato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0D2CDE5" wp14:editId="61553426">
          <wp:simplePos x="0" y="0"/>
          <wp:positionH relativeFrom="column">
            <wp:posOffset>38100</wp:posOffset>
          </wp:positionH>
          <wp:positionV relativeFrom="page">
            <wp:posOffset>133350</wp:posOffset>
          </wp:positionV>
          <wp:extent cx="762000" cy="723900"/>
          <wp:effectExtent l="0" t="0" r="0" b="0"/>
          <wp:wrapNone/>
          <wp:docPr id="1037616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CCC6E0" w14:textId="571793D0" w:rsidR="009078B2" w:rsidRPr="008441A5" w:rsidRDefault="009078B2" w:rsidP="009078B2">
    <w:pPr>
      <w:pStyle w:val="Header"/>
      <w:jc w:val="center"/>
      <w:rPr>
        <w:sz w:val="28"/>
        <w:szCs w:val="28"/>
      </w:rPr>
    </w:pPr>
    <w:r>
      <w:rPr>
        <w:rFonts w:ascii="Lato" w:hAnsi="Lato" w:cs="Times New Roman"/>
        <w:b/>
        <w:bCs/>
        <w:sz w:val="28"/>
        <w:szCs w:val="28"/>
        <w:u w:val="single"/>
      </w:rPr>
      <w:t>H</w:t>
    </w:r>
    <w:r w:rsidRPr="008441A5">
      <w:rPr>
        <w:rFonts w:ascii="Lato" w:hAnsi="Lato" w:cs="Times New Roman"/>
        <w:b/>
        <w:bCs/>
        <w:sz w:val="28"/>
        <w:szCs w:val="28"/>
        <w:u w:val="single"/>
      </w:rPr>
      <w:t xml:space="preserve">ead Start Lesson Plan </w:t>
    </w:r>
    <w:r w:rsidR="002F6828">
      <w:rPr>
        <w:rFonts w:ascii="Lato" w:hAnsi="Lato" w:cs="Times New Roman"/>
        <w:b/>
        <w:bCs/>
        <w:sz w:val="28"/>
        <w:szCs w:val="28"/>
        <w:u w:val="single"/>
      </w:rPr>
      <w:t>Tips</w:t>
    </w:r>
  </w:p>
  <w:p w14:paraId="26F64669" w14:textId="77777777" w:rsidR="009078B2" w:rsidRDefault="009078B2" w:rsidP="009078B2">
    <w:pPr>
      <w:pStyle w:val="Header"/>
    </w:pPr>
  </w:p>
  <w:p w14:paraId="43141DDD" w14:textId="04C99F33" w:rsidR="002F6828" w:rsidRPr="002F6828" w:rsidRDefault="009078B2" w:rsidP="00CB6F04">
    <w:pPr>
      <w:pStyle w:val="Header"/>
      <w:jc w:val="center"/>
      <w:rPr>
        <w:rFonts w:ascii="Lato" w:hAnsi="Lato"/>
      </w:rPr>
    </w:pPr>
    <w:r w:rsidRPr="008441A5">
      <w:rPr>
        <w:rFonts w:ascii="Lato" w:hAnsi="Lato"/>
      </w:rPr>
      <w:t>Early Childhood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5B1B"/>
    <w:multiLevelType w:val="hybridMultilevel"/>
    <w:tmpl w:val="0C86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3708"/>
    <w:multiLevelType w:val="hybridMultilevel"/>
    <w:tmpl w:val="8922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5007"/>
    <w:multiLevelType w:val="hybridMultilevel"/>
    <w:tmpl w:val="ABEC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00155"/>
    <w:multiLevelType w:val="hybridMultilevel"/>
    <w:tmpl w:val="BE2C146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53A064D6"/>
    <w:multiLevelType w:val="hybridMultilevel"/>
    <w:tmpl w:val="CAD02B2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61803DF7"/>
    <w:multiLevelType w:val="hybridMultilevel"/>
    <w:tmpl w:val="058C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41519"/>
    <w:multiLevelType w:val="hybridMultilevel"/>
    <w:tmpl w:val="0D6C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75608"/>
    <w:multiLevelType w:val="hybridMultilevel"/>
    <w:tmpl w:val="BC52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399171">
    <w:abstractNumId w:val="5"/>
  </w:num>
  <w:num w:numId="2" w16cid:durableId="897319725">
    <w:abstractNumId w:val="0"/>
  </w:num>
  <w:num w:numId="3" w16cid:durableId="1489516058">
    <w:abstractNumId w:val="3"/>
  </w:num>
  <w:num w:numId="4" w16cid:durableId="1522546300">
    <w:abstractNumId w:val="7"/>
  </w:num>
  <w:num w:numId="5" w16cid:durableId="290675786">
    <w:abstractNumId w:val="2"/>
  </w:num>
  <w:num w:numId="6" w16cid:durableId="135029518">
    <w:abstractNumId w:val="6"/>
  </w:num>
  <w:num w:numId="7" w16cid:durableId="162666165">
    <w:abstractNumId w:val="4"/>
  </w:num>
  <w:num w:numId="8" w16cid:durableId="109682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B2"/>
    <w:rsid w:val="002240CC"/>
    <w:rsid w:val="00276ECC"/>
    <w:rsid w:val="002F6828"/>
    <w:rsid w:val="00333ED5"/>
    <w:rsid w:val="00356C1D"/>
    <w:rsid w:val="003F135C"/>
    <w:rsid w:val="00457E08"/>
    <w:rsid w:val="00580509"/>
    <w:rsid w:val="009078B2"/>
    <w:rsid w:val="00CA4D4A"/>
    <w:rsid w:val="00CB6F04"/>
    <w:rsid w:val="00D24090"/>
    <w:rsid w:val="00DC4F65"/>
    <w:rsid w:val="00E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C1B1C"/>
  <w15:chartTrackingRefBased/>
  <w15:docId w15:val="{86883741-7CF4-46F6-9D37-0902C9B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8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B2"/>
  </w:style>
  <w:style w:type="paragraph" w:styleId="Footer">
    <w:name w:val="footer"/>
    <w:basedOn w:val="Normal"/>
    <w:link w:val="FooterChar"/>
    <w:uiPriority w:val="99"/>
    <w:unhideWhenUsed/>
    <w:rsid w:val="00907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B2"/>
  </w:style>
  <w:style w:type="table" w:styleId="TableGrid">
    <w:name w:val="Table Grid"/>
    <w:basedOn w:val="TableNormal"/>
    <w:uiPriority w:val="39"/>
    <w:rsid w:val="0090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6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O'Brien</dc:creator>
  <cp:keywords/>
  <dc:description/>
  <cp:lastModifiedBy>Christina O'Brien</cp:lastModifiedBy>
  <cp:revision>4</cp:revision>
  <cp:lastPrinted>2024-08-15T14:03:00Z</cp:lastPrinted>
  <dcterms:created xsi:type="dcterms:W3CDTF">2024-08-15T14:43:00Z</dcterms:created>
  <dcterms:modified xsi:type="dcterms:W3CDTF">2024-08-21T12:23:00Z</dcterms:modified>
</cp:coreProperties>
</file>