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A3EEF" w14:textId="1E777047" w:rsidR="00527100" w:rsidRPr="00BD064F" w:rsidRDefault="00527100" w:rsidP="00527100">
      <w:pPr>
        <w:jc w:val="center"/>
        <w:rPr>
          <w:rFonts w:ascii="Bree Serif" w:hAnsi="Bree Serif"/>
          <w:sz w:val="36"/>
          <w:szCs w:val="36"/>
          <w:u w:val="single"/>
        </w:rPr>
      </w:pPr>
      <w:r w:rsidRPr="00BD064F">
        <w:rPr>
          <w:rFonts w:ascii="Bree Serif" w:hAnsi="Bree Serif"/>
          <w:sz w:val="36"/>
          <w:szCs w:val="36"/>
          <w:u w:val="single"/>
        </w:rPr>
        <w:t>CEO 2025-2030 Program Goals</w:t>
      </w:r>
    </w:p>
    <w:p w14:paraId="172B831D" w14:textId="77777777" w:rsidR="00527100" w:rsidRDefault="00527100" w:rsidP="00527100">
      <w:pPr>
        <w:jc w:val="center"/>
      </w:pPr>
    </w:p>
    <w:p w14:paraId="104BAE58" w14:textId="573A2856" w:rsidR="007A4D74" w:rsidRDefault="007A4D74" w:rsidP="007A4D74">
      <w:r>
        <w:t>CEO</w:t>
      </w:r>
      <w:r w:rsidRPr="00801C96">
        <w:t xml:space="preserve"> Head Start</w:t>
      </w:r>
      <w:r>
        <w:t xml:space="preserve"> h</w:t>
      </w:r>
      <w:r w:rsidRPr="00801C96">
        <w:t xml:space="preserve">as developed a comprehensive and effective planning process, including ongoing analysis and reporting of program data in meaningful ways, which allows staff, parents, and governing bodies to utilize the information presented to make thoughtful strategic decisions for the </w:t>
      </w:r>
      <w:r>
        <w:t>program.</w:t>
      </w:r>
      <w:r w:rsidRPr="00801C96">
        <w:t xml:space="preserve"> By establishing program goals, measurable objectives, and systems to measure progress toward achieving goals and objectives, </w:t>
      </w:r>
      <w:r>
        <w:t>CEO Head Start</w:t>
      </w:r>
      <w:r w:rsidRPr="00801C96">
        <w:t xml:space="preserve"> supports ongoing program improvement and successful outcomes for children and families. </w:t>
      </w:r>
    </w:p>
    <w:p w14:paraId="5BF02CFE" w14:textId="77777777" w:rsidR="00BD064F" w:rsidRPr="00801C96" w:rsidRDefault="00BD064F" w:rsidP="007A4D74"/>
    <w:p w14:paraId="426C1CF7" w14:textId="77777777" w:rsidR="007A4D74" w:rsidRDefault="007A4D74" w:rsidP="007A4D74">
      <w:r w:rsidRPr="00801C96">
        <w:t xml:space="preserve">Analysis of data from multiple sources is utilized in the development of program goals. </w:t>
      </w:r>
      <w:r>
        <w:t>CEO</w:t>
      </w:r>
      <w:r w:rsidRPr="00801C96">
        <w:t xml:space="preserve"> Head Start goals and objectives for the </w:t>
      </w:r>
      <w:r>
        <w:t xml:space="preserve">2025-2030 </w:t>
      </w:r>
      <w:r w:rsidRPr="00801C96">
        <w:t>grant funding period are as follows:</w:t>
      </w:r>
    </w:p>
    <w:p w14:paraId="1C699330" w14:textId="77777777" w:rsidR="00A00570" w:rsidRDefault="00A00570" w:rsidP="007A4D74"/>
    <w:tbl>
      <w:tblPr>
        <w:tblStyle w:val="TableGrid"/>
        <w:tblW w:w="0" w:type="auto"/>
        <w:tblLook w:val="04A0" w:firstRow="1" w:lastRow="0" w:firstColumn="1" w:lastColumn="0" w:noHBand="0" w:noVBand="1"/>
      </w:tblPr>
      <w:tblGrid>
        <w:gridCol w:w="3116"/>
        <w:gridCol w:w="3117"/>
        <w:gridCol w:w="3117"/>
      </w:tblGrid>
      <w:tr w:rsidR="007A4D74" w14:paraId="0223845C" w14:textId="77777777" w:rsidTr="00C8359B">
        <w:tc>
          <w:tcPr>
            <w:tcW w:w="9350" w:type="dxa"/>
            <w:gridSpan w:val="3"/>
          </w:tcPr>
          <w:p w14:paraId="48A01602" w14:textId="77777777" w:rsidR="007A4D74" w:rsidRDefault="007A4D74" w:rsidP="00C8359B">
            <w:bookmarkStart w:id="0" w:name="_Hlk182327970"/>
            <w:r w:rsidRPr="002A786B">
              <w:rPr>
                <w:b/>
                <w:bCs/>
              </w:rPr>
              <w:t xml:space="preserve">Goal 1: CEO will enhance family engagement across all </w:t>
            </w:r>
            <w:r>
              <w:rPr>
                <w:b/>
                <w:bCs/>
              </w:rPr>
              <w:t xml:space="preserve">content </w:t>
            </w:r>
            <w:r w:rsidRPr="002A786B">
              <w:rPr>
                <w:b/>
                <w:bCs/>
              </w:rPr>
              <w:t>areas and activities</w:t>
            </w:r>
            <w:r>
              <w:t xml:space="preserve">. </w:t>
            </w:r>
          </w:p>
          <w:p w14:paraId="4079223E" w14:textId="77777777" w:rsidR="007A4D74" w:rsidRDefault="007A4D74" w:rsidP="00C8359B"/>
        </w:tc>
      </w:tr>
      <w:tr w:rsidR="007A4D74" w14:paraId="6EFBA970" w14:textId="77777777" w:rsidTr="00C8359B">
        <w:tc>
          <w:tcPr>
            <w:tcW w:w="3116" w:type="dxa"/>
          </w:tcPr>
          <w:p w14:paraId="27997D1D" w14:textId="77777777" w:rsidR="007A4D74" w:rsidRPr="002A786B" w:rsidRDefault="007A4D74" w:rsidP="00C8359B">
            <w:pPr>
              <w:rPr>
                <w:i/>
                <w:iCs/>
              </w:rPr>
            </w:pPr>
            <w:r w:rsidRPr="002A786B">
              <w:rPr>
                <w:i/>
                <w:iCs/>
              </w:rPr>
              <w:t>Objective</w:t>
            </w:r>
          </w:p>
        </w:tc>
        <w:tc>
          <w:tcPr>
            <w:tcW w:w="3117" w:type="dxa"/>
          </w:tcPr>
          <w:p w14:paraId="46618426" w14:textId="77777777" w:rsidR="007A4D74" w:rsidRPr="002A786B" w:rsidRDefault="007A4D74" w:rsidP="00C8359B">
            <w:pPr>
              <w:rPr>
                <w:i/>
                <w:iCs/>
              </w:rPr>
            </w:pPr>
            <w:r w:rsidRPr="002A786B">
              <w:rPr>
                <w:i/>
                <w:iCs/>
              </w:rPr>
              <w:t>Expected Outcome</w:t>
            </w:r>
          </w:p>
        </w:tc>
        <w:tc>
          <w:tcPr>
            <w:tcW w:w="3117" w:type="dxa"/>
          </w:tcPr>
          <w:p w14:paraId="261782A5" w14:textId="77777777" w:rsidR="007A4D74" w:rsidRPr="002A786B" w:rsidRDefault="007A4D74" w:rsidP="00C8359B">
            <w:pPr>
              <w:rPr>
                <w:i/>
                <w:iCs/>
              </w:rPr>
            </w:pPr>
            <w:r w:rsidRPr="002A786B">
              <w:rPr>
                <w:i/>
                <w:iCs/>
              </w:rPr>
              <w:t>Methods for Tracking Progress</w:t>
            </w:r>
          </w:p>
        </w:tc>
      </w:tr>
      <w:bookmarkEnd w:id="0"/>
      <w:tr w:rsidR="007A4D74" w14:paraId="3AD84D1B" w14:textId="77777777" w:rsidTr="00C8359B">
        <w:tc>
          <w:tcPr>
            <w:tcW w:w="3116" w:type="dxa"/>
          </w:tcPr>
          <w:p w14:paraId="47A0220D" w14:textId="77777777" w:rsidR="007A4D74" w:rsidRDefault="007A4D74" w:rsidP="00C8359B">
            <w:r>
              <w:t xml:space="preserve">Establish program committee groups (education, program, financial, health and mental health, etc.) that have family representation on all established committees. </w:t>
            </w:r>
          </w:p>
        </w:tc>
        <w:tc>
          <w:tcPr>
            <w:tcW w:w="3117" w:type="dxa"/>
          </w:tcPr>
          <w:p w14:paraId="65472A02" w14:textId="77777777" w:rsidR="007A4D74" w:rsidRDefault="007A4D74" w:rsidP="00C8359B">
            <w:r>
              <w:t>Increase parent participation in leadership roles in all aspects of program planning.</w:t>
            </w:r>
          </w:p>
        </w:tc>
        <w:tc>
          <w:tcPr>
            <w:tcW w:w="3117" w:type="dxa"/>
          </w:tcPr>
          <w:p w14:paraId="76236E08" w14:textId="77777777" w:rsidR="007A4D74" w:rsidRDefault="007A4D74" w:rsidP="00C8359B">
            <w:r>
              <w:t>Attendance at established committee meetings</w:t>
            </w:r>
          </w:p>
          <w:p w14:paraId="48412AE8" w14:textId="77777777" w:rsidR="007A4D74" w:rsidRDefault="007A4D74" w:rsidP="00C8359B"/>
          <w:p w14:paraId="0717E5D2" w14:textId="77777777" w:rsidR="007A4D74" w:rsidRDefault="007A4D74" w:rsidP="00C8359B">
            <w:r>
              <w:t xml:space="preserve">Meeting minute documentation </w:t>
            </w:r>
          </w:p>
        </w:tc>
      </w:tr>
      <w:tr w:rsidR="007A4D74" w14:paraId="1C3C36D9" w14:textId="77777777" w:rsidTr="00C8359B">
        <w:tc>
          <w:tcPr>
            <w:tcW w:w="3116" w:type="dxa"/>
          </w:tcPr>
          <w:p w14:paraId="1712D7E8" w14:textId="77777777" w:rsidR="007A4D74" w:rsidRDefault="007A4D74" w:rsidP="00C8359B">
            <w:r>
              <w:t xml:space="preserve">Survey families on an annual basis to identify potential barriers to family engagement. </w:t>
            </w:r>
          </w:p>
        </w:tc>
        <w:tc>
          <w:tcPr>
            <w:tcW w:w="3117" w:type="dxa"/>
          </w:tcPr>
          <w:p w14:paraId="48F1A39E" w14:textId="77777777" w:rsidR="007A4D74" w:rsidRDefault="007A4D74" w:rsidP="00C8359B">
            <w:r>
              <w:t xml:space="preserve">Utilize survey results to problem solve potential solutions to barriers to increase family engagement. </w:t>
            </w:r>
          </w:p>
        </w:tc>
        <w:tc>
          <w:tcPr>
            <w:tcW w:w="3117" w:type="dxa"/>
          </w:tcPr>
          <w:p w14:paraId="791EB10C" w14:textId="77777777" w:rsidR="007A4D74" w:rsidRDefault="007A4D74" w:rsidP="00C8359B">
            <w:r>
              <w:t xml:space="preserve">Annual survey results </w:t>
            </w:r>
          </w:p>
          <w:p w14:paraId="297B1298" w14:textId="77777777" w:rsidR="007A4D74" w:rsidRDefault="007A4D74" w:rsidP="00C8359B"/>
          <w:p w14:paraId="71852729" w14:textId="77777777" w:rsidR="007A4D74" w:rsidRDefault="007A4D74" w:rsidP="00C8359B">
            <w:r>
              <w:t xml:space="preserve">Attendance at family engagement activities </w:t>
            </w:r>
          </w:p>
        </w:tc>
      </w:tr>
      <w:tr w:rsidR="007A4D74" w14:paraId="77141420" w14:textId="77777777" w:rsidTr="00C8359B">
        <w:tc>
          <w:tcPr>
            <w:tcW w:w="3116" w:type="dxa"/>
          </w:tcPr>
          <w:p w14:paraId="4D10EC7C" w14:textId="77777777" w:rsidR="007A4D74" w:rsidRDefault="007A4D74" w:rsidP="00C8359B">
            <w:r>
              <w:t xml:space="preserve">Increase tracking of various family structures (kinship, foster, multi-generational housing, etc.) and utilize data to provide individualized support and resources. </w:t>
            </w:r>
          </w:p>
        </w:tc>
        <w:tc>
          <w:tcPr>
            <w:tcW w:w="3117" w:type="dxa"/>
          </w:tcPr>
          <w:p w14:paraId="1D4D4018" w14:textId="77777777" w:rsidR="007A4D74" w:rsidRDefault="007A4D74" w:rsidP="00C8359B">
            <w:r>
              <w:t>Enhance individualized support and services provided to meet the varying needs of family structure the program serves.</w:t>
            </w:r>
          </w:p>
        </w:tc>
        <w:tc>
          <w:tcPr>
            <w:tcW w:w="3117" w:type="dxa"/>
          </w:tcPr>
          <w:p w14:paraId="37A0938A" w14:textId="77777777" w:rsidR="007A4D74" w:rsidRDefault="007A4D74" w:rsidP="00C8359B">
            <w:r>
              <w:t>Demographic tracking system</w:t>
            </w:r>
          </w:p>
          <w:p w14:paraId="2648DF2A" w14:textId="77777777" w:rsidR="007A4D74" w:rsidRDefault="007A4D74" w:rsidP="00C8359B"/>
          <w:p w14:paraId="54A6136A" w14:textId="77777777" w:rsidR="007A4D74" w:rsidRDefault="007A4D74" w:rsidP="00C8359B">
            <w:r>
              <w:t>Annual family survey</w:t>
            </w:r>
          </w:p>
          <w:p w14:paraId="0243BC74" w14:textId="77777777" w:rsidR="007A4D74" w:rsidRDefault="007A4D74" w:rsidP="00C8359B"/>
          <w:p w14:paraId="7BA153AD" w14:textId="77777777" w:rsidR="007A4D74" w:rsidRDefault="007A4D74" w:rsidP="00C8359B"/>
        </w:tc>
      </w:tr>
      <w:tr w:rsidR="007A4D74" w14:paraId="30690ADF" w14:textId="77777777" w:rsidTr="00C8359B">
        <w:tc>
          <w:tcPr>
            <w:tcW w:w="3116" w:type="dxa"/>
          </w:tcPr>
          <w:p w14:paraId="5854FF58" w14:textId="77777777" w:rsidR="007A4D74" w:rsidRDefault="007A4D74" w:rsidP="00C8359B">
            <w:r>
              <w:t xml:space="preserve">Utilization of multi-disciplinary approach to </w:t>
            </w:r>
            <w:r>
              <w:lastRenderedPageBreak/>
              <w:t xml:space="preserve">children and families by meeting with content leads on a bi-weekly basis to </w:t>
            </w:r>
            <w:proofErr w:type="gramStart"/>
            <w:r>
              <w:t>discuss</w:t>
            </w:r>
            <w:proofErr w:type="gramEnd"/>
            <w:r>
              <w:t xml:space="preserve"> children and families that are receiving support from various areas of the program. </w:t>
            </w:r>
          </w:p>
        </w:tc>
        <w:tc>
          <w:tcPr>
            <w:tcW w:w="3117" w:type="dxa"/>
          </w:tcPr>
          <w:p w14:paraId="4FD4A637" w14:textId="77777777" w:rsidR="007A4D74" w:rsidRDefault="007A4D74" w:rsidP="00C8359B">
            <w:r>
              <w:lastRenderedPageBreak/>
              <w:t xml:space="preserve">Enhance the coordination of services provided to </w:t>
            </w:r>
            <w:r>
              <w:lastRenderedPageBreak/>
              <w:t>families to ensure all needs are met.</w:t>
            </w:r>
          </w:p>
        </w:tc>
        <w:tc>
          <w:tcPr>
            <w:tcW w:w="3117" w:type="dxa"/>
          </w:tcPr>
          <w:p w14:paraId="2BF95E41" w14:textId="7AFA9A9B" w:rsidR="007A4D74" w:rsidRDefault="007A4D74" w:rsidP="00C8359B">
            <w:r>
              <w:lastRenderedPageBreak/>
              <w:t xml:space="preserve">Content Area Manager </w:t>
            </w:r>
            <w:r w:rsidR="00BD064F">
              <w:t>m</w:t>
            </w:r>
            <w:r>
              <w:t xml:space="preserve">eeting </w:t>
            </w:r>
            <w:r w:rsidR="00BD064F">
              <w:t>m</w:t>
            </w:r>
            <w:r>
              <w:t>inutes</w:t>
            </w:r>
          </w:p>
          <w:p w14:paraId="18A1A807" w14:textId="77777777" w:rsidR="007A4D74" w:rsidRDefault="007A4D74" w:rsidP="00C8359B"/>
          <w:p w14:paraId="0CB7C1CE" w14:textId="77777777" w:rsidR="007A4D74" w:rsidRDefault="007A4D74" w:rsidP="00C8359B">
            <w:r>
              <w:t>Referrals to families</w:t>
            </w:r>
          </w:p>
          <w:p w14:paraId="0092A43A" w14:textId="77777777" w:rsidR="007A4D74" w:rsidRDefault="007A4D74" w:rsidP="00C8359B"/>
          <w:p w14:paraId="14B2F4E1" w14:textId="77777777" w:rsidR="007A4D74" w:rsidRDefault="007A4D74" w:rsidP="00C8359B">
            <w:r>
              <w:t>Case conferences</w:t>
            </w:r>
          </w:p>
        </w:tc>
      </w:tr>
      <w:tr w:rsidR="007A4D74" w14:paraId="5B5B588C" w14:textId="77777777" w:rsidTr="00C8359B">
        <w:tc>
          <w:tcPr>
            <w:tcW w:w="9350" w:type="dxa"/>
            <w:gridSpan w:val="3"/>
          </w:tcPr>
          <w:p w14:paraId="48D2D5A8" w14:textId="77777777" w:rsidR="007A4D74" w:rsidRPr="00CC35AC" w:rsidRDefault="007A4D74" w:rsidP="00C8359B">
            <w:pPr>
              <w:rPr>
                <w:b/>
                <w:bCs/>
              </w:rPr>
            </w:pPr>
            <w:r w:rsidRPr="00CC35AC">
              <w:rPr>
                <w:b/>
                <w:bCs/>
              </w:rPr>
              <w:lastRenderedPageBreak/>
              <w:t xml:space="preserve">Goal 2: CEO will ensure the provision of high-quality Early Childhood Services. </w:t>
            </w:r>
          </w:p>
        </w:tc>
      </w:tr>
      <w:tr w:rsidR="007A4D74" w14:paraId="4648F1E6" w14:textId="77777777" w:rsidTr="00C8359B">
        <w:tc>
          <w:tcPr>
            <w:tcW w:w="3116" w:type="dxa"/>
          </w:tcPr>
          <w:p w14:paraId="5A60D22B" w14:textId="77777777" w:rsidR="007A4D74" w:rsidRDefault="007A4D74" w:rsidP="00C8359B">
            <w:r w:rsidRPr="002A786B">
              <w:rPr>
                <w:i/>
                <w:iCs/>
              </w:rPr>
              <w:t>Objective</w:t>
            </w:r>
          </w:p>
        </w:tc>
        <w:tc>
          <w:tcPr>
            <w:tcW w:w="3117" w:type="dxa"/>
          </w:tcPr>
          <w:p w14:paraId="4F6B9742" w14:textId="77777777" w:rsidR="007A4D74" w:rsidRDefault="007A4D74" w:rsidP="00C8359B">
            <w:r w:rsidRPr="002A786B">
              <w:rPr>
                <w:i/>
                <w:iCs/>
              </w:rPr>
              <w:t>Expected Outcome</w:t>
            </w:r>
          </w:p>
        </w:tc>
        <w:tc>
          <w:tcPr>
            <w:tcW w:w="3117" w:type="dxa"/>
          </w:tcPr>
          <w:p w14:paraId="6D969E6F" w14:textId="77777777" w:rsidR="007A4D74" w:rsidRDefault="007A4D74" w:rsidP="00C8359B">
            <w:r w:rsidRPr="002A786B">
              <w:rPr>
                <w:i/>
                <w:iCs/>
              </w:rPr>
              <w:t>Methods for Tracking Progress</w:t>
            </w:r>
          </w:p>
        </w:tc>
      </w:tr>
      <w:tr w:rsidR="007A4D74" w14:paraId="36B9C17A" w14:textId="77777777" w:rsidTr="00C8359B">
        <w:tc>
          <w:tcPr>
            <w:tcW w:w="3116" w:type="dxa"/>
          </w:tcPr>
          <w:p w14:paraId="7774DBD8" w14:textId="77777777" w:rsidR="007A4D74" w:rsidRPr="00475887" w:rsidRDefault="007A4D74" w:rsidP="00C8359B">
            <w:r>
              <w:t>Create and maintain a Head Start wellness committee that guides and drives the program’s wellness initiatives.</w:t>
            </w:r>
          </w:p>
        </w:tc>
        <w:tc>
          <w:tcPr>
            <w:tcW w:w="3117" w:type="dxa"/>
          </w:tcPr>
          <w:p w14:paraId="5922DEC2" w14:textId="77777777" w:rsidR="007A4D74" w:rsidRDefault="007A4D74" w:rsidP="00C8359B">
            <w:r>
              <w:t>Support staff health and wellness through the integration of ongoing wellness opportunities that are driven by staff.</w:t>
            </w:r>
          </w:p>
          <w:p w14:paraId="29C8AAE5" w14:textId="77777777" w:rsidR="007A4D74" w:rsidRDefault="007A4D74" w:rsidP="00C8359B"/>
          <w:p w14:paraId="1250D4AF" w14:textId="77777777" w:rsidR="007A4D74" w:rsidRPr="00475887" w:rsidRDefault="007A4D74" w:rsidP="00C8359B">
            <w:r>
              <w:t xml:space="preserve">Support decrease in staff burn out and potential reportable child incidents. </w:t>
            </w:r>
          </w:p>
        </w:tc>
        <w:tc>
          <w:tcPr>
            <w:tcW w:w="3117" w:type="dxa"/>
          </w:tcPr>
          <w:p w14:paraId="41FBE79C" w14:textId="77777777" w:rsidR="007A4D74" w:rsidRDefault="007A4D74" w:rsidP="00C8359B">
            <w:r>
              <w:t>Wellness committee agenda, meeting minutes</w:t>
            </w:r>
          </w:p>
          <w:p w14:paraId="77F121B0" w14:textId="77777777" w:rsidR="007A4D74" w:rsidRDefault="007A4D74" w:rsidP="00C8359B"/>
          <w:p w14:paraId="78A64ADB" w14:textId="77777777" w:rsidR="007A4D74" w:rsidRDefault="007A4D74" w:rsidP="00C8359B">
            <w:r>
              <w:t xml:space="preserve">Wellness events and initiative attendance </w:t>
            </w:r>
          </w:p>
          <w:p w14:paraId="1E929F62" w14:textId="77777777" w:rsidR="007A4D74" w:rsidRDefault="007A4D74" w:rsidP="00C8359B"/>
          <w:p w14:paraId="79F934C3" w14:textId="77777777" w:rsidR="007A4D74" w:rsidRDefault="007A4D74" w:rsidP="00C8359B">
            <w:r>
              <w:t>Staff surveys</w:t>
            </w:r>
          </w:p>
          <w:p w14:paraId="686A0596" w14:textId="77777777" w:rsidR="007A4D74" w:rsidRDefault="007A4D74" w:rsidP="00C8359B"/>
          <w:p w14:paraId="4665494C" w14:textId="77777777" w:rsidR="007A4D74" w:rsidRPr="00475887" w:rsidRDefault="007A4D74" w:rsidP="00C8359B"/>
        </w:tc>
      </w:tr>
      <w:tr w:rsidR="007A4D74" w14:paraId="4E196FAA" w14:textId="77777777" w:rsidTr="00C8359B">
        <w:tc>
          <w:tcPr>
            <w:tcW w:w="3116" w:type="dxa"/>
          </w:tcPr>
          <w:p w14:paraId="0F402922" w14:textId="77777777" w:rsidR="007A4D74" w:rsidRPr="009004E0" w:rsidRDefault="007A4D74" w:rsidP="00C8359B">
            <w:r>
              <w:t xml:space="preserve">Increase utilization of data collection (staff and family survey data, child and family outcome data, etc.) to guide individual and program professional development provided to all staff. </w:t>
            </w:r>
          </w:p>
        </w:tc>
        <w:tc>
          <w:tcPr>
            <w:tcW w:w="3117" w:type="dxa"/>
          </w:tcPr>
          <w:p w14:paraId="2B76BF97" w14:textId="6384E0C9" w:rsidR="007A4D74" w:rsidRPr="00472157" w:rsidRDefault="007A4D74" w:rsidP="00C8359B">
            <w:proofErr w:type="gramStart"/>
            <w:r w:rsidRPr="00472157">
              <w:t>Strengthen</w:t>
            </w:r>
            <w:proofErr w:type="gramEnd"/>
            <w:r w:rsidRPr="00472157">
              <w:t xml:space="preserve"> the approach to training and professional development that aligns with program</w:t>
            </w:r>
            <w:r w:rsidR="008A4830" w:rsidRPr="00472157">
              <w:t xml:space="preserve"> goals</w:t>
            </w:r>
            <w:r w:rsidRPr="00472157">
              <w:t xml:space="preserve"> and includes ongoing reflective supervision strategies.</w:t>
            </w:r>
          </w:p>
          <w:p w14:paraId="05A0CD37" w14:textId="77777777" w:rsidR="007A4D74" w:rsidRPr="00472157" w:rsidRDefault="007A4D74" w:rsidP="00C8359B">
            <w:pPr>
              <w:rPr>
                <w:i/>
                <w:iCs/>
              </w:rPr>
            </w:pPr>
          </w:p>
          <w:p w14:paraId="04ED63CB" w14:textId="3DE77ABE" w:rsidR="007A4D74" w:rsidRPr="00472157" w:rsidRDefault="007A4D74" w:rsidP="00C8359B">
            <w:pPr>
              <w:rPr>
                <w:i/>
                <w:iCs/>
              </w:rPr>
            </w:pPr>
            <w:r w:rsidRPr="00472157">
              <w:t xml:space="preserve">Increase the support of staff and </w:t>
            </w:r>
            <w:r w:rsidR="00472157" w:rsidRPr="00472157">
              <w:t xml:space="preserve">decrease </w:t>
            </w:r>
            <w:r w:rsidRPr="00472157">
              <w:t>potential reportable child incidents.</w:t>
            </w:r>
          </w:p>
        </w:tc>
        <w:tc>
          <w:tcPr>
            <w:tcW w:w="3117" w:type="dxa"/>
          </w:tcPr>
          <w:p w14:paraId="221A07B0" w14:textId="77777777" w:rsidR="007A4D74" w:rsidRDefault="007A4D74" w:rsidP="00C8359B">
            <w:r>
              <w:t>Survey results</w:t>
            </w:r>
          </w:p>
          <w:p w14:paraId="5BA5B377" w14:textId="77777777" w:rsidR="007A4D74" w:rsidRDefault="007A4D74" w:rsidP="00C8359B"/>
          <w:p w14:paraId="7EE2D5D6" w14:textId="77777777" w:rsidR="007A4D74" w:rsidRDefault="007A4D74" w:rsidP="00C8359B">
            <w:r>
              <w:t>Child and family assessment and outcome data</w:t>
            </w:r>
          </w:p>
          <w:p w14:paraId="5F326B60" w14:textId="77777777" w:rsidR="007A4D74" w:rsidRDefault="007A4D74" w:rsidP="00C8359B"/>
          <w:p w14:paraId="2C4E2CCD" w14:textId="77777777" w:rsidR="007A4D74" w:rsidRPr="00090E7B" w:rsidRDefault="007A4D74" w:rsidP="00C8359B">
            <w:r>
              <w:t>Program and individual professional development plans and outcomes</w:t>
            </w:r>
          </w:p>
        </w:tc>
      </w:tr>
      <w:tr w:rsidR="007A4D74" w14:paraId="1B5BEEE3" w14:textId="77777777" w:rsidTr="00C8359B">
        <w:tc>
          <w:tcPr>
            <w:tcW w:w="3116" w:type="dxa"/>
          </w:tcPr>
          <w:p w14:paraId="40DDB9A1" w14:textId="31312ABB" w:rsidR="007A4D74" w:rsidRPr="00090E7B" w:rsidRDefault="007A4D74" w:rsidP="00C8359B">
            <w:r>
              <w:t xml:space="preserve">To increase staff wages to be </w:t>
            </w:r>
            <w:r w:rsidR="008A4830">
              <w:t xml:space="preserve">a </w:t>
            </w:r>
            <w:r>
              <w:t xml:space="preserve">competitive </w:t>
            </w:r>
            <w:proofErr w:type="gramStart"/>
            <w:r>
              <w:t>employer</w:t>
            </w:r>
            <w:proofErr w:type="gramEnd"/>
            <w:r>
              <w:t xml:space="preserve"> in the ECE field.</w:t>
            </w:r>
          </w:p>
        </w:tc>
        <w:tc>
          <w:tcPr>
            <w:tcW w:w="3117" w:type="dxa"/>
          </w:tcPr>
          <w:p w14:paraId="15272C68" w14:textId="16127C14" w:rsidR="007A4D74" w:rsidRPr="00472157" w:rsidRDefault="007A4D74" w:rsidP="00C8359B">
            <w:r w:rsidRPr="00472157">
              <w:t>Increase competitive, livable wage</w:t>
            </w:r>
            <w:r w:rsidR="008A4830" w:rsidRPr="00472157">
              <w:t>s</w:t>
            </w:r>
            <w:r w:rsidR="00472157" w:rsidRPr="00472157">
              <w:t xml:space="preserve"> for staff</w:t>
            </w:r>
            <w:r w:rsidR="008A4830" w:rsidRPr="00472157">
              <w:t>. I</w:t>
            </w:r>
            <w:r w:rsidRPr="00472157">
              <w:t xml:space="preserve">ncrease retention rates and decrease turnover. </w:t>
            </w:r>
          </w:p>
        </w:tc>
        <w:tc>
          <w:tcPr>
            <w:tcW w:w="3117" w:type="dxa"/>
          </w:tcPr>
          <w:p w14:paraId="1ADF603C" w14:textId="77777777" w:rsidR="007A4D74" w:rsidRDefault="007A4D74" w:rsidP="00C8359B">
            <w:r>
              <w:t>Staff retention and recruitment data</w:t>
            </w:r>
          </w:p>
          <w:p w14:paraId="050C51AC" w14:textId="77777777" w:rsidR="008A4830" w:rsidRDefault="008A4830" w:rsidP="00C8359B"/>
          <w:p w14:paraId="067B9818" w14:textId="77777777" w:rsidR="007A4D74" w:rsidRDefault="007A4D74" w:rsidP="00C8359B">
            <w:r w:rsidRPr="008F5994">
              <w:t>Advocacy efforts for additional program funding</w:t>
            </w:r>
          </w:p>
          <w:p w14:paraId="2A1BEE3E" w14:textId="77777777" w:rsidR="008A4830" w:rsidRPr="008F5994" w:rsidRDefault="008A4830" w:rsidP="00C8359B"/>
          <w:p w14:paraId="4E869055" w14:textId="77777777" w:rsidR="007A4D74" w:rsidRPr="00090E7B" w:rsidRDefault="007A4D74" w:rsidP="00C8359B">
            <w:r>
              <w:t>Wage compensation data</w:t>
            </w:r>
          </w:p>
        </w:tc>
      </w:tr>
      <w:tr w:rsidR="007A4D74" w14:paraId="0B07F61C" w14:textId="77777777" w:rsidTr="00C8359B">
        <w:tc>
          <w:tcPr>
            <w:tcW w:w="3116" w:type="dxa"/>
          </w:tcPr>
          <w:p w14:paraId="30E8446C" w14:textId="77777777" w:rsidR="007A4D74" w:rsidRDefault="007A4D74" w:rsidP="00C8359B">
            <w:r>
              <w:lastRenderedPageBreak/>
              <w:t>Ensure all ECS staff, collaborators, and visitors are aware of ECS Code of Conduct and ECS polices regarding behavior management, emergency release, child abuse, and active supervision.</w:t>
            </w:r>
          </w:p>
        </w:tc>
        <w:tc>
          <w:tcPr>
            <w:tcW w:w="3117" w:type="dxa"/>
          </w:tcPr>
          <w:p w14:paraId="5995A16C" w14:textId="77777777" w:rsidR="007A4D74" w:rsidRDefault="007A4D74" w:rsidP="00C8359B">
            <w:r>
              <w:t>All individuals that may interact with Head Start children are aware of the Code of Conduct and policies regarding interaction.</w:t>
            </w:r>
          </w:p>
        </w:tc>
        <w:tc>
          <w:tcPr>
            <w:tcW w:w="3117" w:type="dxa"/>
          </w:tcPr>
          <w:p w14:paraId="5C5EA34B" w14:textId="77777777" w:rsidR="007A4D74" w:rsidRDefault="007A4D74" w:rsidP="00C8359B">
            <w:r>
              <w:t>Signed Code of Conduct and mandated policies</w:t>
            </w:r>
          </w:p>
          <w:p w14:paraId="35AB6623" w14:textId="77777777" w:rsidR="007A4D74" w:rsidRDefault="007A4D74" w:rsidP="00C8359B"/>
          <w:p w14:paraId="0B7A2A27" w14:textId="77777777" w:rsidR="007A4D74" w:rsidRDefault="007A4D74" w:rsidP="00C8359B">
            <w:r>
              <w:t>Classroom observation</w:t>
            </w:r>
          </w:p>
          <w:p w14:paraId="68AFE10C" w14:textId="77777777" w:rsidR="007A4D74" w:rsidRDefault="007A4D74" w:rsidP="00C8359B"/>
          <w:p w14:paraId="3E59831E" w14:textId="77777777" w:rsidR="007A4D74" w:rsidRDefault="007A4D74" w:rsidP="00C8359B">
            <w:r>
              <w:t>Reportable child incidents</w:t>
            </w:r>
          </w:p>
        </w:tc>
      </w:tr>
      <w:tr w:rsidR="007A4D74" w14:paraId="44469560" w14:textId="77777777" w:rsidTr="00C8359B">
        <w:tc>
          <w:tcPr>
            <w:tcW w:w="3116" w:type="dxa"/>
          </w:tcPr>
          <w:p w14:paraId="4B794C57" w14:textId="77777777" w:rsidR="007A4D74" w:rsidRDefault="007A4D74" w:rsidP="00C8359B">
            <w:r>
              <w:t xml:space="preserve">Maintain at least 97% of funded enrollment monthly. </w:t>
            </w:r>
          </w:p>
        </w:tc>
        <w:tc>
          <w:tcPr>
            <w:tcW w:w="3117" w:type="dxa"/>
          </w:tcPr>
          <w:p w14:paraId="077279FA" w14:textId="77777777" w:rsidR="007A4D74" w:rsidRDefault="007A4D74" w:rsidP="00C8359B">
            <w:r>
              <w:t>Ensure program is meeting funded enrollment and meeting the needs of the community and is not placed on an under-enrollment plan.</w:t>
            </w:r>
          </w:p>
        </w:tc>
        <w:tc>
          <w:tcPr>
            <w:tcW w:w="3117" w:type="dxa"/>
          </w:tcPr>
          <w:p w14:paraId="4DBE3387" w14:textId="77777777" w:rsidR="007A4D74" w:rsidRDefault="007A4D74" w:rsidP="00C8359B">
            <w:r>
              <w:t>Monthly enrollment data</w:t>
            </w:r>
          </w:p>
          <w:p w14:paraId="14CB955E" w14:textId="77777777" w:rsidR="007A4D74" w:rsidRDefault="007A4D74" w:rsidP="00C8359B">
            <w:r>
              <w:br/>
              <w:t>Waitlist Data</w:t>
            </w:r>
          </w:p>
          <w:p w14:paraId="612DEA06" w14:textId="77777777" w:rsidR="007A4D74" w:rsidRDefault="007A4D74" w:rsidP="00C8359B"/>
          <w:p w14:paraId="3977CED5" w14:textId="77777777" w:rsidR="007A4D74" w:rsidRDefault="007A4D74" w:rsidP="00C8359B">
            <w:r>
              <w:t>Recruitment plans</w:t>
            </w:r>
          </w:p>
        </w:tc>
      </w:tr>
      <w:tr w:rsidR="007A4D74" w14:paraId="5F30805F" w14:textId="77777777" w:rsidTr="00C8359B">
        <w:tc>
          <w:tcPr>
            <w:tcW w:w="9350" w:type="dxa"/>
            <w:gridSpan w:val="3"/>
          </w:tcPr>
          <w:p w14:paraId="62DD4F1A" w14:textId="77777777" w:rsidR="007A4D74" w:rsidRPr="00D70B3D" w:rsidRDefault="007A4D74" w:rsidP="00C8359B">
            <w:pPr>
              <w:rPr>
                <w:b/>
                <w:bCs/>
              </w:rPr>
            </w:pPr>
            <w:r w:rsidRPr="00D70B3D">
              <w:rPr>
                <w:b/>
                <w:bCs/>
              </w:rPr>
              <w:t>Goal 3: CEO will support families to meet the health</w:t>
            </w:r>
            <w:r>
              <w:rPr>
                <w:b/>
                <w:bCs/>
              </w:rPr>
              <w:t xml:space="preserve"> and educational</w:t>
            </w:r>
            <w:r w:rsidRPr="00D70B3D">
              <w:rPr>
                <w:b/>
                <w:bCs/>
              </w:rPr>
              <w:t xml:space="preserve"> needs of children the support children’s growth and school readiness. </w:t>
            </w:r>
          </w:p>
        </w:tc>
      </w:tr>
      <w:tr w:rsidR="007A4D74" w14:paraId="789B24AA" w14:textId="77777777" w:rsidTr="00C8359B">
        <w:tc>
          <w:tcPr>
            <w:tcW w:w="3116" w:type="dxa"/>
          </w:tcPr>
          <w:p w14:paraId="62B993E0" w14:textId="77777777" w:rsidR="007A4D74" w:rsidRDefault="007A4D74" w:rsidP="00C8359B">
            <w:r w:rsidRPr="002A786B">
              <w:rPr>
                <w:i/>
                <w:iCs/>
              </w:rPr>
              <w:t>Objective</w:t>
            </w:r>
          </w:p>
        </w:tc>
        <w:tc>
          <w:tcPr>
            <w:tcW w:w="3117" w:type="dxa"/>
          </w:tcPr>
          <w:p w14:paraId="046AF0A4" w14:textId="77777777" w:rsidR="007A4D74" w:rsidRDefault="007A4D74" w:rsidP="00C8359B">
            <w:r w:rsidRPr="002A786B">
              <w:rPr>
                <w:i/>
                <w:iCs/>
              </w:rPr>
              <w:t>Expected Outcome</w:t>
            </w:r>
          </w:p>
        </w:tc>
        <w:tc>
          <w:tcPr>
            <w:tcW w:w="3117" w:type="dxa"/>
          </w:tcPr>
          <w:p w14:paraId="159E6526" w14:textId="77777777" w:rsidR="007A4D74" w:rsidRDefault="007A4D74" w:rsidP="00C8359B">
            <w:r w:rsidRPr="002A786B">
              <w:rPr>
                <w:i/>
                <w:iCs/>
              </w:rPr>
              <w:t>Methods for Tracking Progress</w:t>
            </w:r>
          </w:p>
        </w:tc>
      </w:tr>
      <w:tr w:rsidR="007A4D74" w14:paraId="4898D1F3" w14:textId="77777777" w:rsidTr="00C8359B">
        <w:tc>
          <w:tcPr>
            <w:tcW w:w="3116" w:type="dxa"/>
          </w:tcPr>
          <w:p w14:paraId="72DA80FF" w14:textId="721F5B3F" w:rsidR="007A4D74" w:rsidRPr="00D70B3D" w:rsidRDefault="007A4D74" w:rsidP="00C8359B">
            <w:r>
              <w:t xml:space="preserve">Increase community and political awareness of lack of special education service providers and the </w:t>
            </w:r>
            <w:r w:rsidR="00092AC1" w:rsidRPr="00472157">
              <w:t xml:space="preserve">detrimental </w:t>
            </w:r>
            <w:r>
              <w:t>impact it is having on Head Start children’s education.</w:t>
            </w:r>
          </w:p>
        </w:tc>
        <w:tc>
          <w:tcPr>
            <w:tcW w:w="3117" w:type="dxa"/>
          </w:tcPr>
          <w:p w14:paraId="43939E90" w14:textId="77777777" w:rsidR="007A4D74" w:rsidRDefault="007A4D74" w:rsidP="00C8359B">
            <w:r>
              <w:t>Increase ECE advocacy around the need for special education providers to increase services provided to children.</w:t>
            </w:r>
          </w:p>
          <w:p w14:paraId="1136D1C2" w14:textId="77777777" w:rsidR="007A4D74" w:rsidRDefault="007A4D74" w:rsidP="00C8359B"/>
          <w:p w14:paraId="7F19B1FA" w14:textId="07747AF2" w:rsidR="007A4D74" w:rsidRPr="001F4018" w:rsidRDefault="007A4D74" w:rsidP="00C8359B">
            <w:pPr>
              <w:rPr>
                <w:color w:val="FF0000"/>
              </w:rPr>
            </w:pPr>
            <w:r w:rsidRPr="008F5994">
              <w:t>Explore opportunities to enhance or add new community partnerships</w:t>
            </w:r>
            <w:r w:rsidR="000F33F5">
              <w:t>.</w:t>
            </w:r>
          </w:p>
        </w:tc>
        <w:tc>
          <w:tcPr>
            <w:tcW w:w="3117" w:type="dxa"/>
          </w:tcPr>
          <w:p w14:paraId="17CDADFF" w14:textId="77777777" w:rsidR="007A4D74" w:rsidRPr="001D31CB" w:rsidRDefault="007A4D74" w:rsidP="00C8359B">
            <w:r>
              <w:t>Special Education referral outcome tracking</w:t>
            </w:r>
          </w:p>
        </w:tc>
      </w:tr>
      <w:tr w:rsidR="007A4D74" w14:paraId="420D2F65" w14:textId="77777777" w:rsidTr="00C8359B">
        <w:tc>
          <w:tcPr>
            <w:tcW w:w="3116" w:type="dxa"/>
          </w:tcPr>
          <w:p w14:paraId="29BB279A" w14:textId="77777777" w:rsidR="007A4D74" w:rsidRPr="00472157" w:rsidRDefault="007A4D74" w:rsidP="00C8359B">
            <w:r w:rsidRPr="00472157">
              <w:t xml:space="preserve">Enhance utilization of Health and Mental Health Advisory Committee members to develop stronger collaboration with community and CEO resources to meet the needs of families. Ensure the Family Engagement Manager attends meetings </w:t>
            </w:r>
            <w:r w:rsidRPr="00472157">
              <w:lastRenderedPageBreak/>
              <w:t xml:space="preserve">and disseminates information to the Family Advocate staff. </w:t>
            </w:r>
          </w:p>
        </w:tc>
        <w:tc>
          <w:tcPr>
            <w:tcW w:w="3117" w:type="dxa"/>
          </w:tcPr>
          <w:p w14:paraId="0BEB0E00" w14:textId="2AA6894C" w:rsidR="007A4D74" w:rsidRPr="00472157" w:rsidRDefault="007A4D74" w:rsidP="00C8359B">
            <w:r w:rsidRPr="00472157">
              <w:lastRenderedPageBreak/>
              <w:t xml:space="preserve">Increase CEO staff knowledge of </w:t>
            </w:r>
            <w:r w:rsidR="00472157" w:rsidRPr="00472157">
              <w:t xml:space="preserve">internal and external resources for referral purposes. </w:t>
            </w:r>
          </w:p>
          <w:p w14:paraId="5384BB50" w14:textId="77777777" w:rsidR="007A4D74" w:rsidRPr="00472157" w:rsidRDefault="007A4D74" w:rsidP="00C8359B"/>
          <w:p w14:paraId="2612D770" w14:textId="77777777" w:rsidR="007A4D74" w:rsidRPr="00472157" w:rsidRDefault="007A4D74" w:rsidP="00C8359B">
            <w:r w:rsidRPr="00472157">
              <w:t>Engage committee members in outreach efforts</w:t>
            </w:r>
          </w:p>
        </w:tc>
        <w:tc>
          <w:tcPr>
            <w:tcW w:w="3117" w:type="dxa"/>
          </w:tcPr>
          <w:p w14:paraId="3BDFA254" w14:textId="461F5357" w:rsidR="007A4D74" w:rsidRDefault="007A4D74" w:rsidP="00C8359B">
            <w:r>
              <w:t xml:space="preserve">Health and Mental Health Advisory Committee </w:t>
            </w:r>
            <w:r w:rsidR="000F33F5">
              <w:t>m</w:t>
            </w:r>
            <w:r>
              <w:t xml:space="preserve">eeting </w:t>
            </w:r>
            <w:r w:rsidR="000F33F5">
              <w:t>m</w:t>
            </w:r>
            <w:r>
              <w:t>inutes</w:t>
            </w:r>
          </w:p>
          <w:p w14:paraId="0D6344AA" w14:textId="77777777" w:rsidR="007A4D74" w:rsidRDefault="007A4D74" w:rsidP="00C8359B"/>
          <w:p w14:paraId="344DE08F" w14:textId="77777777" w:rsidR="007A4D74" w:rsidRDefault="007A4D74" w:rsidP="00C8359B">
            <w:r>
              <w:t>Referral outcomes</w:t>
            </w:r>
          </w:p>
          <w:p w14:paraId="2AACADA2" w14:textId="77777777" w:rsidR="007A4D74" w:rsidRDefault="007A4D74" w:rsidP="00C8359B"/>
          <w:p w14:paraId="3D8DF7F8" w14:textId="77777777" w:rsidR="007A4D74" w:rsidRDefault="007A4D74" w:rsidP="00C8359B">
            <w:r>
              <w:t>Inter-agency referrals and meetings</w:t>
            </w:r>
          </w:p>
          <w:p w14:paraId="0A6EAFF3" w14:textId="77777777" w:rsidR="007A4D74" w:rsidRDefault="007A4D74" w:rsidP="00C8359B"/>
          <w:p w14:paraId="5360C25C" w14:textId="77777777" w:rsidR="007A4D74" w:rsidRPr="001F4018" w:rsidRDefault="007A4D74" w:rsidP="00C8359B">
            <w:pPr>
              <w:rPr>
                <w:color w:val="FF0000"/>
              </w:rPr>
            </w:pPr>
            <w:r w:rsidRPr="008F5994">
              <w:lastRenderedPageBreak/>
              <w:t>Health team event participation (tabling/health fair)</w:t>
            </w:r>
          </w:p>
        </w:tc>
      </w:tr>
      <w:tr w:rsidR="007A4D74" w14:paraId="5A19CE81" w14:textId="77777777" w:rsidTr="00C8359B">
        <w:tc>
          <w:tcPr>
            <w:tcW w:w="3116" w:type="dxa"/>
          </w:tcPr>
          <w:p w14:paraId="0EE005B8" w14:textId="77777777" w:rsidR="007A4D74" w:rsidRPr="00AD5F6D" w:rsidRDefault="007A4D74" w:rsidP="00C8359B">
            <w:r>
              <w:t xml:space="preserve">Increase education and information to families regarding health literacy and how to navigate the health system and resources. </w:t>
            </w:r>
          </w:p>
        </w:tc>
        <w:tc>
          <w:tcPr>
            <w:tcW w:w="3117" w:type="dxa"/>
          </w:tcPr>
          <w:p w14:paraId="43481705" w14:textId="77777777" w:rsidR="007A4D74" w:rsidRPr="00C62ACF" w:rsidRDefault="007A4D74" w:rsidP="00C8359B">
            <w:r>
              <w:t xml:space="preserve">Increase family’s confidence in navigating the health system to help improve health outcomes for children and families. </w:t>
            </w:r>
          </w:p>
        </w:tc>
        <w:tc>
          <w:tcPr>
            <w:tcW w:w="3117" w:type="dxa"/>
          </w:tcPr>
          <w:p w14:paraId="3FA7F6FB" w14:textId="77777777" w:rsidR="007A4D74" w:rsidRDefault="007A4D74" w:rsidP="00C8359B">
            <w:r>
              <w:t>Family meeting attendance</w:t>
            </w:r>
          </w:p>
          <w:p w14:paraId="29BABEB2" w14:textId="77777777" w:rsidR="007A4D74" w:rsidRDefault="007A4D74" w:rsidP="00C8359B"/>
          <w:p w14:paraId="7C327F63" w14:textId="77777777" w:rsidR="007A4D74" w:rsidRDefault="007A4D74" w:rsidP="00C8359B">
            <w:r>
              <w:t>Medical referral outcomes</w:t>
            </w:r>
          </w:p>
          <w:p w14:paraId="384DF92B" w14:textId="77777777" w:rsidR="007A4D74" w:rsidRDefault="007A4D74" w:rsidP="00C8359B"/>
          <w:p w14:paraId="225CB85F" w14:textId="77777777" w:rsidR="007A4D74" w:rsidRPr="00851FDD" w:rsidRDefault="007A4D74" w:rsidP="00C8359B">
            <w:r>
              <w:t>Child health outcomes</w:t>
            </w:r>
          </w:p>
        </w:tc>
      </w:tr>
      <w:tr w:rsidR="007A4D74" w14:paraId="35B6B824" w14:textId="77777777" w:rsidTr="00C8359B">
        <w:tc>
          <w:tcPr>
            <w:tcW w:w="3116" w:type="dxa"/>
          </w:tcPr>
          <w:p w14:paraId="2B141B55" w14:textId="1D8BE723" w:rsidR="007A4D74" w:rsidRDefault="007A4D74" w:rsidP="00C8359B">
            <w:r>
              <w:t xml:space="preserve">Enhance transition efforts with collaborating school districts by facilitating a transition planning meeting with each district at least </w:t>
            </w:r>
            <w:r w:rsidR="000F33F5">
              <w:t>three</w:t>
            </w:r>
            <w:r>
              <w:t xml:space="preserve"> months prior to the end of the school year.</w:t>
            </w:r>
          </w:p>
        </w:tc>
        <w:tc>
          <w:tcPr>
            <w:tcW w:w="3117" w:type="dxa"/>
          </w:tcPr>
          <w:p w14:paraId="3D695802" w14:textId="77777777" w:rsidR="007A4D74" w:rsidRDefault="007A4D74" w:rsidP="00C8359B">
            <w:r>
              <w:t xml:space="preserve">Implementation of comprehensive transition plan for all collaborative school districts that allow children and families to have a successful transition from Head Start to Kindergarten. </w:t>
            </w:r>
          </w:p>
        </w:tc>
        <w:tc>
          <w:tcPr>
            <w:tcW w:w="3117" w:type="dxa"/>
          </w:tcPr>
          <w:p w14:paraId="0D620D30" w14:textId="77777777" w:rsidR="007A4D74" w:rsidRDefault="007A4D74" w:rsidP="00C8359B">
            <w:r>
              <w:t>Transition plans</w:t>
            </w:r>
          </w:p>
          <w:p w14:paraId="05A0905B" w14:textId="77777777" w:rsidR="007A4D74" w:rsidRDefault="007A4D74" w:rsidP="00C8359B"/>
          <w:p w14:paraId="7BCEA316" w14:textId="77777777" w:rsidR="007A4D74" w:rsidRDefault="007A4D74" w:rsidP="00C8359B">
            <w:r>
              <w:t>Surveys from districts</w:t>
            </w:r>
          </w:p>
          <w:p w14:paraId="41536D64" w14:textId="77777777" w:rsidR="007A4D74" w:rsidRDefault="007A4D74" w:rsidP="00C8359B"/>
          <w:p w14:paraId="38986C78" w14:textId="77777777" w:rsidR="007A4D74" w:rsidRDefault="007A4D74" w:rsidP="00C8359B">
            <w:r>
              <w:t xml:space="preserve">Feedback/surveys from families </w:t>
            </w:r>
          </w:p>
          <w:p w14:paraId="4A861AF3" w14:textId="77777777" w:rsidR="007A4D74" w:rsidRDefault="007A4D74" w:rsidP="00C8359B"/>
          <w:p w14:paraId="15C4B093" w14:textId="77777777" w:rsidR="007A4D74" w:rsidRDefault="007A4D74" w:rsidP="00C8359B"/>
        </w:tc>
      </w:tr>
    </w:tbl>
    <w:p w14:paraId="3DC31485" w14:textId="77777777" w:rsidR="007A4D74" w:rsidRPr="00801C96" w:rsidRDefault="007A4D74" w:rsidP="007A4D74"/>
    <w:p w14:paraId="7FF70B2E" w14:textId="77777777" w:rsidR="007A4D74" w:rsidRDefault="007A4D74" w:rsidP="007A4D74"/>
    <w:p w14:paraId="116906F4" w14:textId="77777777" w:rsidR="00B64027" w:rsidRPr="00FF39BF" w:rsidRDefault="00B64027" w:rsidP="00340DF6">
      <w:pPr>
        <w:rPr>
          <w:b/>
          <w:bCs/>
          <w:sz w:val="24"/>
          <w:szCs w:val="24"/>
        </w:rPr>
      </w:pPr>
    </w:p>
    <w:sectPr w:rsidR="00B64027" w:rsidRPr="00FF39BF" w:rsidSect="00B66C15">
      <w:headerReference w:type="default" r:id="rId8"/>
      <w:footerReference w:type="default" r:id="rId9"/>
      <w:type w:val="continuous"/>
      <w:pgSz w:w="12240" w:h="15840"/>
      <w:pgMar w:top="36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6AAE8" w14:textId="77777777" w:rsidR="00676942" w:rsidRDefault="00676942" w:rsidP="00AB7C72">
      <w:r>
        <w:separator/>
      </w:r>
    </w:p>
  </w:endnote>
  <w:endnote w:type="continuationSeparator" w:id="0">
    <w:p w14:paraId="68E40736" w14:textId="77777777" w:rsidR="00676942" w:rsidRDefault="00676942" w:rsidP="00AB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Regular">
    <w:altName w:val="Lato"/>
    <w:panose1 w:val="00000000000000000000"/>
    <w:charset w:val="00"/>
    <w:family w:val="swiss"/>
    <w:notTrueType/>
    <w:pitch w:val="default"/>
    <w:sig w:usb0="00000003" w:usb1="00000000" w:usb2="00000000" w:usb3="00000000" w:csb0="00000001" w:csb1="00000000"/>
  </w:font>
  <w:font w:name="Bree Serif">
    <w:panose1 w:val="02000503040000020004"/>
    <w:charset w:val="00"/>
    <w:family w:val="auto"/>
    <w:pitch w:val="variable"/>
    <w:sig w:usb0="A00000AF" w:usb1="5000205B" w:usb2="00000000" w:usb3="00000000" w:csb0="0000009B" w:csb1="00000000"/>
  </w:font>
  <w:font w:name="Bree Serif Sb">
    <w:altName w:val="Calibri"/>
    <w:panose1 w:val="02000503040000020004"/>
    <w:charset w:val="00"/>
    <w:family w:val="modern"/>
    <w:notTrueType/>
    <w:pitch w:val="variable"/>
    <w:sig w:usb0="A00000AF" w:usb1="5000205B" w:usb2="00000000" w:usb3="00000000" w:csb0="0000009B" w:csb1="00000000"/>
  </w:font>
  <w:font w:name="Bree Serif SemiBold">
    <w:altName w:val="Calibri"/>
    <w:panose1 w:val="00000000000000000000"/>
    <w:charset w:val="4D"/>
    <w:family w:val="auto"/>
    <w:notTrueType/>
    <w:pitch w:val="variable"/>
    <w:sig w:usb0="A00000AF" w:usb1="5000205B" w:usb2="00000000" w:usb3="00000000" w:csb0="0000009B" w:csb1="00000000"/>
  </w:font>
  <w:font w:name="Bree Serif Light">
    <w:altName w:val="Calibri"/>
    <w:panose1 w:val="00000000000000000000"/>
    <w:charset w:val="4D"/>
    <w:family w:val="auto"/>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E46F" w14:textId="4FEF3674" w:rsidR="00AB7C72" w:rsidRPr="00407CDC" w:rsidRDefault="00407CDC">
    <w:pPr>
      <w:pStyle w:val="Footer"/>
      <w:rPr>
        <w:rFonts w:ascii="Bree Serif Light" w:hAnsi="Bree Serif Light"/>
        <w:sz w:val="15"/>
        <w:szCs w:val="15"/>
      </w:rPr>
    </w:pPr>
    <w:r w:rsidRPr="00407CDC">
      <w:rPr>
        <w:rFonts w:ascii="Bree Serif SemiBold" w:hAnsi="Bree Serif SemiBold"/>
        <w:b/>
        <w:sz w:val="15"/>
        <w:szCs w:val="15"/>
      </w:rPr>
      <w:t>The Commission on Economic Opportunity for the Greater Capital Region, Inc.</w:t>
    </w:r>
    <w:r>
      <w:rPr>
        <w:rFonts w:ascii="Bree Serif SemiBold" w:hAnsi="Bree Serif SemiBold"/>
        <w:b/>
        <w:sz w:val="15"/>
        <w:szCs w:val="15"/>
      </w:rPr>
      <w:t xml:space="preserve"> </w:t>
    </w:r>
    <w:r w:rsidRPr="00407CDC">
      <w:rPr>
        <w:rFonts w:ascii="Bree Serif SemiBold" w:hAnsi="Bree Serif SemiBold"/>
        <w:b/>
        <w:sz w:val="15"/>
        <w:szCs w:val="15"/>
      </w:rPr>
      <w:t>(</w:t>
    </w:r>
    <w:proofErr w:type="gramStart"/>
    <w:r w:rsidRPr="00407CDC">
      <w:rPr>
        <w:rFonts w:ascii="Bree Serif SemiBold" w:hAnsi="Bree Serif SemiBold"/>
        <w:b/>
        <w:sz w:val="15"/>
        <w:szCs w:val="15"/>
      </w:rPr>
      <w:t>CEO)  •</w:t>
    </w:r>
    <w:proofErr w:type="gramEnd"/>
    <w:r w:rsidRPr="00407CDC">
      <w:rPr>
        <w:rFonts w:ascii="Bree Serif SemiBold" w:hAnsi="Bree Serif SemiBold"/>
        <w:b/>
        <w:sz w:val="15"/>
        <w:szCs w:val="15"/>
      </w:rPr>
      <w:t xml:space="preserve">  </w:t>
    </w:r>
    <w:r w:rsidRPr="00407CDC">
      <w:rPr>
        <w:rFonts w:ascii="Bree Serif Light" w:hAnsi="Bree Serif Light"/>
        <w:sz w:val="15"/>
        <w:szCs w:val="15"/>
      </w:rPr>
      <w:t>2331 5th Ave.</w:t>
    </w:r>
    <w:r w:rsidRPr="00407CDC">
      <w:rPr>
        <w:rFonts w:ascii="Bree Serif SemiBold" w:hAnsi="Bree Serif SemiBold"/>
        <w:b/>
        <w:sz w:val="15"/>
        <w:szCs w:val="15"/>
      </w:rPr>
      <w:t xml:space="preserve">  •  </w:t>
    </w:r>
    <w:r w:rsidRPr="00407CDC">
      <w:rPr>
        <w:rFonts w:ascii="Bree Serif Light" w:hAnsi="Bree Serif Light"/>
        <w:sz w:val="15"/>
        <w:szCs w:val="15"/>
      </w:rPr>
      <w:t xml:space="preserve">Troy, NY </w:t>
    </w:r>
    <w:proofErr w:type="gramStart"/>
    <w:r w:rsidRPr="00407CDC">
      <w:rPr>
        <w:rFonts w:ascii="Bree Serif Light" w:hAnsi="Bree Serif Light"/>
        <w:sz w:val="15"/>
        <w:szCs w:val="15"/>
      </w:rPr>
      <w:t xml:space="preserve">12180  </w:t>
    </w:r>
    <w:r w:rsidRPr="00407CDC">
      <w:rPr>
        <w:rFonts w:ascii="Bree Serif SemiBold" w:hAnsi="Bree Serif SemiBold"/>
        <w:b/>
        <w:sz w:val="15"/>
        <w:szCs w:val="15"/>
      </w:rPr>
      <w:t>•</w:t>
    </w:r>
    <w:proofErr w:type="gramEnd"/>
    <w:r w:rsidRPr="00407CDC">
      <w:rPr>
        <w:rFonts w:ascii="Bree Serif SemiBold" w:hAnsi="Bree Serif SemiBold"/>
        <w:b/>
        <w:sz w:val="15"/>
        <w:szCs w:val="15"/>
      </w:rPr>
      <w:t xml:space="preserve">  </w:t>
    </w:r>
    <w:r w:rsidR="00C524A2">
      <w:rPr>
        <w:rFonts w:ascii="Bree Serif Light" w:hAnsi="Bree Serif Light"/>
        <w:sz w:val="15"/>
        <w:szCs w:val="15"/>
      </w:rPr>
      <w:t>(518) 272-6012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801FF" w14:textId="77777777" w:rsidR="00676942" w:rsidRDefault="00676942" w:rsidP="00AB7C72">
      <w:r>
        <w:separator/>
      </w:r>
    </w:p>
  </w:footnote>
  <w:footnote w:type="continuationSeparator" w:id="0">
    <w:p w14:paraId="50251FCB" w14:textId="77777777" w:rsidR="00676942" w:rsidRDefault="00676942" w:rsidP="00AB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A432" w14:textId="4EAECB0E" w:rsidR="00AB7C72" w:rsidRPr="00AB7C72" w:rsidRDefault="00FB5D21" w:rsidP="007379E5">
    <w:pPr>
      <w:pStyle w:val="Header"/>
      <w:rPr>
        <w:rFonts w:ascii="Bree Serif Sb" w:hAnsi="Bree Serif Sb"/>
        <w:sz w:val="48"/>
        <w:szCs w:val="48"/>
      </w:rPr>
    </w:pPr>
    <w:r>
      <w:rPr>
        <w:noProof/>
      </w:rPr>
      <w:drawing>
        <wp:anchor distT="0" distB="0" distL="114300" distR="114300" simplePos="0" relativeHeight="251659264" behindDoc="1" locked="0" layoutInCell="1" allowOverlap="1" wp14:anchorId="4AF6179D" wp14:editId="5D4E4757">
          <wp:simplePos x="0" y="0"/>
          <wp:positionH relativeFrom="margin">
            <wp:posOffset>-914400</wp:posOffset>
          </wp:positionH>
          <wp:positionV relativeFrom="margin">
            <wp:posOffset>-2286000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G_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5117FBC" w14:textId="1004435A" w:rsidR="00AB7C72" w:rsidRDefault="00AB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F5D"/>
    <w:multiLevelType w:val="hybridMultilevel"/>
    <w:tmpl w:val="BDC014F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D6337B2"/>
    <w:multiLevelType w:val="hybridMultilevel"/>
    <w:tmpl w:val="4148DF02"/>
    <w:lvl w:ilvl="0" w:tplc="BE765E2E">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D5F1E"/>
    <w:multiLevelType w:val="multilevel"/>
    <w:tmpl w:val="A5B8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66C3F"/>
    <w:multiLevelType w:val="hybridMultilevel"/>
    <w:tmpl w:val="EDBE3300"/>
    <w:lvl w:ilvl="0" w:tplc="6FFCAF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3018B4"/>
    <w:multiLevelType w:val="hybridMultilevel"/>
    <w:tmpl w:val="B3FE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31A1"/>
    <w:multiLevelType w:val="hybridMultilevel"/>
    <w:tmpl w:val="1CBA79BC"/>
    <w:lvl w:ilvl="0" w:tplc="86003F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728FB"/>
    <w:multiLevelType w:val="hybridMultilevel"/>
    <w:tmpl w:val="BAAABFCE"/>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7" w15:restartNumberingAfterBreak="0">
    <w:nsid w:val="386C4225"/>
    <w:multiLevelType w:val="hybridMultilevel"/>
    <w:tmpl w:val="8540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6C69"/>
    <w:multiLevelType w:val="hybridMultilevel"/>
    <w:tmpl w:val="7C6A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929BC"/>
    <w:multiLevelType w:val="hybridMultilevel"/>
    <w:tmpl w:val="D6341118"/>
    <w:lvl w:ilvl="0" w:tplc="42D687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D05FE"/>
    <w:multiLevelType w:val="hybridMultilevel"/>
    <w:tmpl w:val="38E2891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4F05280B"/>
    <w:multiLevelType w:val="multilevel"/>
    <w:tmpl w:val="DA6E714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2" w15:restartNumberingAfterBreak="0">
    <w:nsid w:val="60A7318C"/>
    <w:multiLevelType w:val="hybridMultilevel"/>
    <w:tmpl w:val="0C8CA2EE"/>
    <w:lvl w:ilvl="0" w:tplc="1BFC0F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D31F2"/>
    <w:multiLevelType w:val="hybridMultilevel"/>
    <w:tmpl w:val="48009462"/>
    <w:lvl w:ilvl="0" w:tplc="EFD68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E1B25"/>
    <w:multiLevelType w:val="hybridMultilevel"/>
    <w:tmpl w:val="45DC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66608"/>
    <w:multiLevelType w:val="hybridMultilevel"/>
    <w:tmpl w:val="8668E22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93E2D07"/>
    <w:multiLevelType w:val="hybridMultilevel"/>
    <w:tmpl w:val="231651C4"/>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E47766E"/>
    <w:multiLevelType w:val="multilevel"/>
    <w:tmpl w:val="46B858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2095225">
    <w:abstractNumId w:val="6"/>
  </w:num>
  <w:num w:numId="2" w16cid:durableId="1800105210">
    <w:abstractNumId w:val="0"/>
  </w:num>
  <w:num w:numId="3" w16cid:durableId="2044207213">
    <w:abstractNumId w:val="16"/>
  </w:num>
  <w:num w:numId="4" w16cid:durableId="1130704237">
    <w:abstractNumId w:val="11"/>
  </w:num>
  <w:num w:numId="5" w16cid:durableId="173498634">
    <w:abstractNumId w:val="7"/>
  </w:num>
  <w:num w:numId="6" w16cid:durableId="1931892164">
    <w:abstractNumId w:val="2"/>
  </w:num>
  <w:num w:numId="7" w16cid:durableId="378364140">
    <w:abstractNumId w:val="8"/>
  </w:num>
  <w:num w:numId="8" w16cid:durableId="16999678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3574844">
    <w:abstractNumId w:val="4"/>
  </w:num>
  <w:num w:numId="10" w16cid:durableId="1032732600">
    <w:abstractNumId w:val="10"/>
  </w:num>
  <w:num w:numId="11" w16cid:durableId="834078962">
    <w:abstractNumId w:val="15"/>
  </w:num>
  <w:num w:numId="12" w16cid:durableId="1476796177">
    <w:abstractNumId w:val="1"/>
  </w:num>
  <w:num w:numId="13" w16cid:durableId="2113277234">
    <w:abstractNumId w:val="3"/>
  </w:num>
  <w:num w:numId="14" w16cid:durableId="1705325740">
    <w:abstractNumId w:val="14"/>
  </w:num>
  <w:num w:numId="15" w16cid:durableId="494296145">
    <w:abstractNumId w:val="13"/>
  </w:num>
  <w:num w:numId="16" w16cid:durableId="222446764">
    <w:abstractNumId w:val="5"/>
  </w:num>
  <w:num w:numId="17" w16cid:durableId="1284187798">
    <w:abstractNumId w:val="12"/>
  </w:num>
  <w:num w:numId="18" w16cid:durableId="235870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3A"/>
    <w:rsid w:val="0002327A"/>
    <w:rsid w:val="00032C9B"/>
    <w:rsid w:val="00092AC1"/>
    <w:rsid w:val="000A4CF3"/>
    <w:rsid w:val="000C408F"/>
    <w:rsid w:val="000F33F5"/>
    <w:rsid w:val="001219D0"/>
    <w:rsid w:val="00123F01"/>
    <w:rsid w:val="00142231"/>
    <w:rsid w:val="001538BE"/>
    <w:rsid w:val="0016549D"/>
    <w:rsid w:val="00165E7C"/>
    <w:rsid w:val="00167FA7"/>
    <w:rsid w:val="00181015"/>
    <w:rsid w:val="00183EC4"/>
    <w:rsid w:val="0018627D"/>
    <w:rsid w:val="001B57A8"/>
    <w:rsid w:val="001C4C8B"/>
    <w:rsid w:val="002078E5"/>
    <w:rsid w:val="00211E9B"/>
    <w:rsid w:val="00212149"/>
    <w:rsid w:val="00227B2A"/>
    <w:rsid w:val="002442C7"/>
    <w:rsid w:val="002574A3"/>
    <w:rsid w:val="00274050"/>
    <w:rsid w:val="0027437D"/>
    <w:rsid w:val="00277E38"/>
    <w:rsid w:val="002915D6"/>
    <w:rsid w:val="002A242B"/>
    <w:rsid w:val="002B6A79"/>
    <w:rsid w:val="0031688F"/>
    <w:rsid w:val="00330940"/>
    <w:rsid w:val="00340DF6"/>
    <w:rsid w:val="00344FE7"/>
    <w:rsid w:val="003575E8"/>
    <w:rsid w:val="00365FA9"/>
    <w:rsid w:val="003C3E83"/>
    <w:rsid w:val="003E0B8C"/>
    <w:rsid w:val="003E0BFE"/>
    <w:rsid w:val="003E1B92"/>
    <w:rsid w:val="003F2EFD"/>
    <w:rsid w:val="003F377C"/>
    <w:rsid w:val="00403D69"/>
    <w:rsid w:val="00404250"/>
    <w:rsid w:val="00407CDC"/>
    <w:rsid w:val="00442B16"/>
    <w:rsid w:val="00472157"/>
    <w:rsid w:val="0049165F"/>
    <w:rsid w:val="00527100"/>
    <w:rsid w:val="0053183C"/>
    <w:rsid w:val="00540EF9"/>
    <w:rsid w:val="00542316"/>
    <w:rsid w:val="005F32E3"/>
    <w:rsid w:val="00604DD1"/>
    <w:rsid w:val="00645511"/>
    <w:rsid w:val="00650AFE"/>
    <w:rsid w:val="006656D9"/>
    <w:rsid w:val="006711F7"/>
    <w:rsid w:val="00676942"/>
    <w:rsid w:val="0068790A"/>
    <w:rsid w:val="006D132B"/>
    <w:rsid w:val="006D15A4"/>
    <w:rsid w:val="006D71EE"/>
    <w:rsid w:val="006E12AB"/>
    <w:rsid w:val="006E19C1"/>
    <w:rsid w:val="007379E5"/>
    <w:rsid w:val="007926C8"/>
    <w:rsid w:val="007A4D74"/>
    <w:rsid w:val="007F51F2"/>
    <w:rsid w:val="00800BCA"/>
    <w:rsid w:val="00803C92"/>
    <w:rsid w:val="008222F9"/>
    <w:rsid w:val="00822DAD"/>
    <w:rsid w:val="00862574"/>
    <w:rsid w:val="00865071"/>
    <w:rsid w:val="008A10D3"/>
    <w:rsid w:val="008A4830"/>
    <w:rsid w:val="008C6359"/>
    <w:rsid w:val="008F7B99"/>
    <w:rsid w:val="0091796B"/>
    <w:rsid w:val="00944190"/>
    <w:rsid w:val="00950ABA"/>
    <w:rsid w:val="00956E8E"/>
    <w:rsid w:val="009A4201"/>
    <w:rsid w:val="009E6A50"/>
    <w:rsid w:val="009F3B57"/>
    <w:rsid w:val="00A00570"/>
    <w:rsid w:val="00A44295"/>
    <w:rsid w:val="00A75E3C"/>
    <w:rsid w:val="00A85586"/>
    <w:rsid w:val="00A862C4"/>
    <w:rsid w:val="00AB25C0"/>
    <w:rsid w:val="00AB7C72"/>
    <w:rsid w:val="00AD7D07"/>
    <w:rsid w:val="00AF6B19"/>
    <w:rsid w:val="00B3136A"/>
    <w:rsid w:val="00B430AA"/>
    <w:rsid w:val="00B62253"/>
    <w:rsid w:val="00B64027"/>
    <w:rsid w:val="00B66C15"/>
    <w:rsid w:val="00BD064F"/>
    <w:rsid w:val="00C127A1"/>
    <w:rsid w:val="00C2082E"/>
    <w:rsid w:val="00C46241"/>
    <w:rsid w:val="00C524A2"/>
    <w:rsid w:val="00C67CF7"/>
    <w:rsid w:val="00CB6918"/>
    <w:rsid w:val="00CC20AF"/>
    <w:rsid w:val="00CE3838"/>
    <w:rsid w:val="00CF1857"/>
    <w:rsid w:val="00D1681C"/>
    <w:rsid w:val="00D26875"/>
    <w:rsid w:val="00D27795"/>
    <w:rsid w:val="00D47741"/>
    <w:rsid w:val="00D746B4"/>
    <w:rsid w:val="00D74E96"/>
    <w:rsid w:val="00D857AC"/>
    <w:rsid w:val="00DA283A"/>
    <w:rsid w:val="00DC2C92"/>
    <w:rsid w:val="00DF7DE4"/>
    <w:rsid w:val="00E3723A"/>
    <w:rsid w:val="00E44958"/>
    <w:rsid w:val="00E7048F"/>
    <w:rsid w:val="00E83FDA"/>
    <w:rsid w:val="00EA5ED0"/>
    <w:rsid w:val="00EC3908"/>
    <w:rsid w:val="00EF35BE"/>
    <w:rsid w:val="00F00B2A"/>
    <w:rsid w:val="00F25BFE"/>
    <w:rsid w:val="00F87547"/>
    <w:rsid w:val="00F9580C"/>
    <w:rsid w:val="00F95B57"/>
    <w:rsid w:val="00FB176A"/>
    <w:rsid w:val="00FB5D21"/>
    <w:rsid w:val="00FF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49C3"/>
  <w15:docId w15:val="{E9D71DCB-9CB4-4D53-8030-39D67B53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style>
  <w:style w:type="paragraph" w:styleId="Title">
    <w:name w:val="Title"/>
    <w:basedOn w:val="Normal"/>
    <w:uiPriority w:val="1"/>
    <w:qFormat/>
    <w:pPr>
      <w:spacing w:before="101"/>
      <w:ind w:left="1625" w:right="1483"/>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7" w:lineRule="exact"/>
      <w:ind w:left="-59"/>
    </w:pPr>
  </w:style>
  <w:style w:type="character" w:styleId="CommentReference">
    <w:name w:val="annotation reference"/>
    <w:basedOn w:val="DefaultParagraphFont"/>
    <w:uiPriority w:val="99"/>
    <w:semiHidden/>
    <w:unhideWhenUsed/>
    <w:rsid w:val="0002327A"/>
    <w:rPr>
      <w:sz w:val="16"/>
      <w:szCs w:val="16"/>
    </w:rPr>
  </w:style>
  <w:style w:type="paragraph" w:styleId="CommentText">
    <w:name w:val="annotation text"/>
    <w:basedOn w:val="Normal"/>
    <w:link w:val="CommentTextChar"/>
    <w:uiPriority w:val="99"/>
    <w:semiHidden/>
    <w:unhideWhenUsed/>
    <w:rsid w:val="0002327A"/>
    <w:rPr>
      <w:sz w:val="20"/>
      <w:szCs w:val="20"/>
    </w:rPr>
  </w:style>
  <w:style w:type="character" w:customStyle="1" w:styleId="CommentTextChar">
    <w:name w:val="Comment Text Char"/>
    <w:basedOn w:val="DefaultParagraphFont"/>
    <w:link w:val="CommentText"/>
    <w:uiPriority w:val="99"/>
    <w:semiHidden/>
    <w:rsid w:val="0002327A"/>
    <w:rPr>
      <w:rFonts w:ascii="Lato" w:eastAsia="Lato" w:hAnsi="Lato" w:cs="Lato"/>
      <w:sz w:val="20"/>
      <w:szCs w:val="20"/>
    </w:rPr>
  </w:style>
  <w:style w:type="paragraph" w:styleId="CommentSubject">
    <w:name w:val="annotation subject"/>
    <w:basedOn w:val="CommentText"/>
    <w:next w:val="CommentText"/>
    <w:link w:val="CommentSubjectChar"/>
    <w:uiPriority w:val="99"/>
    <w:semiHidden/>
    <w:unhideWhenUsed/>
    <w:rsid w:val="0002327A"/>
    <w:rPr>
      <w:b/>
      <w:bCs/>
    </w:rPr>
  </w:style>
  <w:style w:type="character" w:customStyle="1" w:styleId="CommentSubjectChar">
    <w:name w:val="Comment Subject Char"/>
    <w:basedOn w:val="CommentTextChar"/>
    <w:link w:val="CommentSubject"/>
    <w:uiPriority w:val="99"/>
    <w:semiHidden/>
    <w:rsid w:val="0002327A"/>
    <w:rPr>
      <w:rFonts w:ascii="Lato" w:eastAsia="Lato" w:hAnsi="Lato" w:cs="Lato"/>
      <w:b/>
      <w:bCs/>
      <w:sz w:val="20"/>
      <w:szCs w:val="20"/>
    </w:rPr>
  </w:style>
  <w:style w:type="paragraph" w:styleId="BalloonText">
    <w:name w:val="Balloon Text"/>
    <w:basedOn w:val="Normal"/>
    <w:link w:val="BalloonTextChar"/>
    <w:uiPriority w:val="99"/>
    <w:semiHidden/>
    <w:unhideWhenUsed/>
    <w:rsid w:val="00023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27A"/>
    <w:rPr>
      <w:rFonts w:ascii="Segoe UI" w:eastAsia="Lato" w:hAnsi="Segoe UI" w:cs="Segoe UI"/>
      <w:sz w:val="18"/>
      <w:szCs w:val="18"/>
    </w:rPr>
  </w:style>
  <w:style w:type="paragraph" w:customStyle="1" w:styleId="Greeting">
    <w:name w:val="Greeting"/>
    <w:basedOn w:val="Normal"/>
    <w:uiPriority w:val="99"/>
    <w:rsid w:val="00403D69"/>
    <w:pPr>
      <w:suppressAutoHyphens/>
      <w:adjustRightInd w:val="0"/>
      <w:spacing w:after="180" w:line="340" w:lineRule="atLeast"/>
    </w:pPr>
    <w:rPr>
      <w:rFonts w:ascii="Lato-Regular" w:eastAsiaTheme="minorHAnsi" w:hAnsi="Lato-Regular" w:cs="Lato-Regular"/>
      <w:color w:val="000000"/>
      <w:sz w:val="21"/>
      <w:szCs w:val="21"/>
    </w:rPr>
  </w:style>
  <w:style w:type="paragraph" w:customStyle="1" w:styleId="rtejustify">
    <w:name w:val="rtejustify"/>
    <w:basedOn w:val="Normal"/>
    <w:rsid w:val="00403D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03D69"/>
    <w:rPr>
      <w:i/>
      <w:iCs/>
    </w:rPr>
  </w:style>
  <w:style w:type="paragraph" w:customStyle="1" w:styleId="Default">
    <w:name w:val="Default"/>
    <w:rsid w:val="006711F7"/>
    <w:pPr>
      <w:widowControl/>
      <w:adjustRightInd w:val="0"/>
    </w:pPr>
    <w:rPr>
      <w:rFonts w:ascii="Lato" w:hAnsi="Lato" w:cs="Lato"/>
      <w:color w:val="000000"/>
      <w:sz w:val="24"/>
      <w:szCs w:val="24"/>
    </w:rPr>
  </w:style>
  <w:style w:type="paragraph" w:customStyle="1" w:styleId="BulletList">
    <w:name w:val="_Bullet List"/>
    <w:basedOn w:val="ListParagraph"/>
    <w:qFormat/>
    <w:rsid w:val="001C4C8B"/>
    <w:pPr>
      <w:widowControl/>
      <w:numPr>
        <w:numId w:val="12"/>
      </w:numPr>
      <w:autoSpaceDE/>
      <w:autoSpaceDN/>
      <w:spacing w:after="120" w:line="276" w:lineRule="auto"/>
      <w:contextualSpacing/>
    </w:pPr>
    <w:rPr>
      <w:rFonts w:ascii="Calibri" w:eastAsiaTheme="minorHAnsi" w:hAnsi="Calibri" w:cstheme="minorBidi"/>
    </w:rPr>
  </w:style>
  <w:style w:type="character" w:styleId="PlaceholderText">
    <w:name w:val="Placeholder Text"/>
    <w:basedOn w:val="DefaultParagraphFont"/>
    <w:uiPriority w:val="99"/>
    <w:semiHidden/>
    <w:rsid w:val="001C4C8B"/>
    <w:rPr>
      <w:color w:val="808080"/>
    </w:rPr>
  </w:style>
  <w:style w:type="paragraph" w:styleId="Header">
    <w:name w:val="header"/>
    <w:basedOn w:val="Normal"/>
    <w:link w:val="HeaderChar"/>
    <w:uiPriority w:val="99"/>
    <w:unhideWhenUsed/>
    <w:rsid w:val="00AB7C72"/>
    <w:pPr>
      <w:tabs>
        <w:tab w:val="center" w:pos="4680"/>
        <w:tab w:val="right" w:pos="9360"/>
      </w:tabs>
    </w:pPr>
  </w:style>
  <w:style w:type="character" w:customStyle="1" w:styleId="HeaderChar">
    <w:name w:val="Header Char"/>
    <w:basedOn w:val="DefaultParagraphFont"/>
    <w:link w:val="Header"/>
    <w:uiPriority w:val="99"/>
    <w:rsid w:val="00AB7C72"/>
    <w:rPr>
      <w:rFonts w:ascii="Lato" w:eastAsia="Lato" w:hAnsi="Lato" w:cs="Lato"/>
    </w:rPr>
  </w:style>
  <w:style w:type="paragraph" w:styleId="Footer">
    <w:name w:val="footer"/>
    <w:basedOn w:val="Normal"/>
    <w:link w:val="FooterChar"/>
    <w:uiPriority w:val="99"/>
    <w:unhideWhenUsed/>
    <w:rsid w:val="00AB7C72"/>
    <w:pPr>
      <w:tabs>
        <w:tab w:val="center" w:pos="4680"/>
        <w:tab w:val="right" w:pos="9360"/>
      </w:tabs>
    </w:pPr>
  </w:style>
  <w:style w:type="character" w:customStyle="1" w:styleId="FooterChar">
    <w:name w:val="Footer Char"/>
    <w:basedOn w:val="DefaultParagraphFont"/>
    <w:link w:val="Footer"/>
    <w:uiPriority w:val="99"/>
    <w:rsid w:val="00AB7C72"/>
    <w:rPr>
      <w:rFonts w:ascii="Lato" w:eastAsia="Lato" w:hAnsi="Lato" w:cs="Lato"/>
    </w:rPr>
  </w:style>
  <w:style w:type="character" w:styleId="Hyperlink">
    <w:name w:val="Hyperlink"/>
    <w:basedOn w:val="DefaultParagraphFont"/>
    <w:uiPriority w:val="99"/>
    <w:unhideWhenUsed/>
    <w:rsid w:val="003E0B8C"/>
    <w:rPr>
      <w:color w:val="0000FF" w:themeColor="hyperlink"/>
      <w:u w:val="single"/>
    </w:rPr>
  </w:style>
  <w:style w:type="paragraph" w:styleId="NoSpacing">
    <w:name w:val="No Spacing"/>
    <w:basedOn w:val="Normal"/>
    <w:uiPriority w:val="1"/>
    <w:qFormat/>
    <w:rsid w:val="00340DF6"/>
    <w:pPr>
      <w:widowControl/>
      <w:autoSpaceDE/>
      <w:autoSpaceDN/>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B64027"/>
    <w:rPr>
      <w:color w:val="605E5C"/>
      <w:shd w:val="clear" w:color="auto" w:fill="E1DFDD"/>
    </w:rPr>
  </w:style>
  <w:style w:type="table" w:styleId="TableGrid">
    <w:name w:val="Table Grid"/>
    <w:basedOn w:val="TableNormal"/>
    <w:uiPriority w:val="39"/>
    <w:rsid w:val="007A4D74"/>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51873">
      <w:bodyDiv w:val="1"/>
      <w:marLeft w:val="0"/>
      <w:marRight w:val="0"/>
      <w:marTop w:val="0"/>
      <w:marBottom w:val="0"/>
      <w:divBdr>
        <w:top w:val="none" w:sz="0" w:space="0" w:color="auto"/>
        <w:left w:val="none" w:sz="0" w:space="0" w:color="auto"/>
        <w:bottom w:val="none" w:sz="0" w:space="0" w:color="auto"/>
        <w:right w:val="none" w:sz="0" w:space="0" w:color="auto"/>
      </w:divBdr>
    </w:div>
    <w:div w:id="447817769">
      <w:bodyDiv w:val="1"/>
      <w:marLeft w:val="0"/>
      <w:marRight w:val="0"/>
      <w:marTop w:val="0"/>
      <w:marBottom w:val="0"/>
      <w:divBdr>
        <w:top w:val="none" w:sz="0" w:space="0" w:color="auto"/>
        <w:left w:val="none" w:sz="0" w:space="0" w:color="auto"/>
        <w:bottom w:val="none" w:sz="0" w:space="0" w:color="auto"/>
        <w:right w:val="none" w:sz="0" w:space="0" w:color="auto"/>
      </w:divBdr>
    </w:div>
    <w:div w:id="884483207">
      <w:bodyDiv w:val="1"/>
      <w:marLeft w:val="0"/>
      <w:marRight w:val="0"/>
      <w:marTop w:val="0"/>
      <w:marBottom w:val="0"/>
      <w:divBdr>
        <w:top w:val="none" w:sz="0" w:space="0" w:color="auto"/>
        <w:left w:val="none" w:sz="0" w:space="0" w:color="auto"/>
        <w:bottom w:val="none" w:sz="0" w:space="0" w:color="auto"/>
        <w:right w:val="none" w:sz="0" w:space="0" w:color="auto"/>
      </w:divBdr>
    </w:div>
    <w:div w:id="897744001">
      <w:bodyDiv w:val="1"/>
      <w:marLeft w:val="0"/>
      <w:marRight w:val="0"/>
      <w:marTop w:val="0"/>
      <w:marBottom w:val="0"/>
      <w:divBdr>
        <w:top w:val="none" w:sz="0" w:space="0" w:color="auto"/>
        <w:left w:val="none" w:sz="0" w:space="0" w:color="auto"/>
        <w:bottom w:val="none" w:sz="0" w:space="0" w:color="auto"/>
        <w:right w:val="none" w:sz="0" w:space="0" w:color="auto"/>
      </w:divBdr>
    </w:div>
    <w:div w:id="1252274455">
      <w:bodyDiv w:val="1"/>
      <w:marLeft w:val="0"/>
      <w:marRight w:val="0"/>
      <w:marTop w:val="0"/>
      <w:marBottom w:val="0"/>
      <w:divBdr>
        <w:top w:val="none" w:sz="0" w:space="0" w:color="auto"/>
        <w:left w:val="none" w:sz="0" w:space="0" w:color="auto"/>
        <w:bottom w:val="none" w:sz="0" w:space="0" w:color="auto"/>
        <w:right w:val="none" w:sz="0" w:space="0" w:color="auto"/>
      </w:divBdr>
    </w:div>
    <w:div w:id="1282685686">
      <w:bodyDiv w:val="1"/>
      <w:marLeft w:val="0"/>
      <w:marRight w:val="0"/>
      <w:marTop w:val="0"/>
      <w:marBottom w:val="0"/>
      <w:divBdr>
        <w:top w:val="none" w:sz="0" w:space="0" w:color="auto"/>
        <w:left w:val="none" w:sz="0" w:space="0" w:color="auto"/>
        <w:bottom w:val="none" w:sz="0" w:space="0" w:color="auto"/>
        <w:right w:val="none" w:sz="0" w:space="0" w:color="auto"/>
      </w:divBdr>
    </w:div>
    <w:div w:id="1309093984">
      <w:bodyDiv w:val="1"/>
      <w:marLeft w:val="0"/>
      <w:marRight w:val="0"/>
      <w:marTop w:val="0"/>
      <w:marBottom w:val="0"/>
      <w:divBdr>
        <w:top w:val="none" w:sz="0" w:space="0" w:color="auto"/>
        <w:left w:val="none" w:sz="0" w:space="0" w:color="auto"/>
        <w:bottom w:val="none" w:sz="0" w:space="0" w:color="auto"/>
        <w:right w:val="none" w:sz="0" w:space="0" w:color="auto"/>
      </w:divBdr>
    </w:div>
    <w:div w:id="1384403215">
      <w:bodyDiv w:val="1"/>
      <w:marLeft w:val="0"/>
      <w:marRight w:val="0"/>
      <w:marTop w:val="0"/>
      <w:marBottom w:val="0"/>
      <w:divBdr>
        <w:top w:val="none" w:sz="0" w:space="0" w:color="auto"/>
        <w:left w:val="none" w:sz="0" w:space="0" w:color="auto"/>
        <w:bottom w:val="none" w:sz="0" w:space="0" w:color="auto"/>
        <w:right w:val="none" w:sz="0" w:space="0" w:color="auto"/>
      </w:divBdr>
    </w:div>
    <w:div w:id="1415014273">
      <w:bodyDiv w:val="1"/>
      <w:marLeft w:val="0"/>
      <w:marRight w:val="0"/>
      <w:marTop w:val="0"/>
      <w:marBottom w:val="0"/>
      <w:divBdr>
        <w:top w:val="none" w:sz="0" w:space="0" w:color="auto"/>
        <w:left w:val="none" w:sz="0" w:space="0" w:color="auto"/>
        <w:bottom w:val="none" w:sz="0" w:space="0" w:color="auto"/>
        <w:right w:val="none" w:sz="0" w:space="0" w:color="auto"/>
      </w:divBdr>
    </w:div>
    <w:div w:id="1455320345">
      <w:bodyDiv w:val="1"/>
      <w:marLeft w:val="0"/>
      <w:marRight w:val="0"/>
      <w:marTop w:val="0"/>
      <w:marBottom w:val="0"/>
      <w:divBdr>
        <w:top w:val="none" w:sz="0" w:space="0" w:color="auto"/>
        <w:left w:val="none" w:sz="0" w:space="0" w:color="auto"/>
        <w:bottom w:val="none" w:sz="0" w:space="0" w:color="auto"/>
        <w:right w:val="none" w:sz="0" w:space="0" w:color="auto"/>
      </w:divBdr>
    </w:div>
    <w:div w:id="1502358482">
      <w:bodyDiv w:val="1"/>
      <w:marLeft w:val="0"/>
      <w:marRight w:val="0"/>
      <w:marTop w:val="0"/>
      <w:marBottom w:val="0"/>
      <w:divBdr>
        <w:top w:val="none" w:sz="0" w:space="0" w:color="auto"/>
        <w:left w:val="none" w:sz="0" w:space="0" w:color="auto"/>
        <w:bottom w:val="none" w:sz="0" w:space="0" w:color="auto"/>
        <w:right w:val="none" w:sz="0" w:space="0" w:color="auto"/>
      </w:divBdr>
      <w:divsChild>
        <w:div w:id="1082533832">
          <w:marLeft w:val="0"/>
          <w:marRight w:val="0"/>
          <w:marTop w:val="0"/>
          <w:marBottom w:val="0"/>
          <w:divBdr>
            <w:top w:val="single" w:sz="2" w:space="0" w:color="auto"/>
            <w:left w:val="single" w:sz="2" w:space="0" w:color="auto"/>
            <w:bottom w:val="single" w:sz="2" w:space="0" w:color="auto"/>
            <w:right w:val="single" w:sz="2" w:space="0" w:color="auto"/>
          </w:divBdr>
        </w:div>
        <w:div w:id="970671126">
          <w:marLeft w:val="0"/>
          <w:marRight w:val="0"/>
          <w:marTop w:val="0"/>
          <w:marBottom w:val="0"/>
          <w:divBdr>
            <w:top w:val="single" w:sz="2" w:space="0" w:color="auto"/>
            <w:left w:val="single" w:sz="2" w:space="0" w:color="auto"/>
            <w:bottom w:val="single" w:sz="2" w:space="0" w:color="auto"/>
            <w:right w:val="single" w:sz="2" w:space="0" w:color="auto"/>
          </w:divBdr>
          <w:divsChild>
            <w:div w:id="654259492">
              <w:marLeft w:val="0"/>
              <w:marRight w:val="0"/>
              <w:marTop w:val="0"/>
              <w:marBottom w:val="0"/>
              <w:divBdr>
                <w:top w:val="single" w:sz="2" w:space="0" w:color="auto"/>
                <w:left w:val="single" w:sz="2" w:space="0" w:color="auto"/>
                <w:bottom w:val="single" w:sz="2" w:space="0" w:color="auto"/>
                <w:right w:val="single" w:sz="2" w:space="0" w:color="auto"/>
              </w:divBdr>
              <w:divsChild>
                <w:div w:id="137848161">
                  <w:marLeft w:val="0"/>
                  <w:marRight w:val="0"/>
                  <w:marTop w:val="0"/>
                  <w:marBottom w:val="0"/>
                  <w:divBdr>
                    <w:top w:val="single" w:sz="2" w:space="0" w:color="auto"/>
                    <w:left w:val="single" w:sz="2" w:space="0" w:color="auto"/>
                    <w:bottom w:val="single" w:sz="2" w:space="0" w:color="auto"/>
                    <w:right w:val="single" w:sz="2" w:space="0" w:color="auto"/>
                  </w:divBdr>
                </w:div>
                <w:div w:id="9463469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7718735">
          <w:marLeft w:val="0"/>
          <w:marRight w:val="0"/>
          <w:marTop w:val="0"/>
          <w:marBottom w:val="0"/>
          <w:divBdr>
            <w:top w:val="single" w:sz="2" w:space="0" w:color="auto"/>
            <w:left w:val="single" w:sz="2" w:space="0" w:color="auto"/>
            <w:bottom w:val="single" w:sz="2" w:space="0" w:color="auto"/>
            <w:right w:val="single" w:sz="2" w:space="0" w:color="auto"/>
          </w:divBdr>
        </w:div>
        <w:div w:id="1080180575">
          <w:marLeft w:val="0"/>
          <w:marRight w:val="0"/>
          <w:marTop w:val="0"/>
          <w:marBottom w:val="0"/>
          <w:divBdr>
            <w:top w:val="single" w:sz="2" w:space="0" w:color="auto"/>
            <w:left w:val="single" w:sz="2" w:space="0" w:color="auto"/>
            <w:bottom w:val="single" w:sz="2" w:space="0" w:color="auto"/>
            <w:right w:val="single" w:sz="2" w:space="0" w:color="auto"/>
          </w:divBdr>
        </w:div>
        <w:div w:id="2062359968">
          <w:marLeft w:val="0"/>
          <w:marRight w:val="0"/>
          <w:marTop w:val="0"/>
          <w:marBottom w:val="0"/>
          <w:divBdr>
            <w:top w:val="single" w:sz="2" w:space="0" w:color="auto"/>
            <w:left w:val="single" w:sz="2" w:space="0" w:color="auto"/>
            <w:bottom w:val="single" w:sz="2" w:space="0" w:color="auto"/>
            <w:right w:val="single" w:sz="2" w:space="0" w:color="auto"/>
          </w:divBdr>
          <w:divsChild>
            <w:div w:id="1320385237">
              <w:marLeft w:val="0"/>
              <w:marRight w:val="0"/>
              <w:marTop w:val="0"/>
              <w:marBottom w:val="0"/>
              <w:divBdr>
                <w:top w:val="single" w:sz="2" w:space="0" w:color="auto"/>
                <w:left w:val="single" w:sz="2" w:space="0" w:color="auto"/>
                <w:bottom w:val="single" w:sz="2" w:space="0" w:color="auto"/>
                <w:right w:val="single" w:sz="2" w:space="0" w:color="auto"/>
              </w:divBdr>
              <w:divsChild>
                <w:div w:id="1216314914">
                  <w:marLeft w:val="0"/>
                  <w:marRight w:val="0"/>
                  <w:marTop w:val="0"/>
                  <w:marBottom w:val="0"/>
                  <w:divBdr>
                    <w:top w:val="single" w:sz="2" w:space="0" w:color="auto"/>
                    <w:left w:val="single" w:sz="2" w:space="0" w:color="auto"/>
                    <w:bottom w:val="single" w:sz="2" w:space="0" w:color="auto"/>
                    <w:right w:val="single" w:sz="2" w:space="0" w:color="auto"/>
                  </w:divBdr>
                </w:div>
                <w:div w:id="150875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5817999">
          <w:marLeft w:val="0"/>
          <w:marRight w:val="0"/>
          <w:marTop w:val="0"/>
          <w:marBottom w:val="0"/>
          <w:divBdr>
            <w:top w:val="single" w:sz="2" w:space="0" w:color="auto"/>
            <w:left w:val="single" w:sz="2" w:space="0" w:color="auto"/>
            <w:bottom w:val="single" w:sz="2" w:space="0" w:color="auto"/>
            <w:right w:val="single" w:sz="2" w:space="0" w:color="auto"/>
          </w:divBdr>
          <w:divsChild>
            <w:div w:id="408116688">
              <w:marLeft w:val="0"/>
              <w:marRight w:val="0"/>
              <w:marTop w:val="0"/>
              <w:marBottom w:val="0"/>
              <w:divBdr>
                <w:top w:val="single" w:sz="6" w:space="0" w:color="auto"/>
                <w:left w:val="single" w:sz="6" w:space="0" w:color="auto"/>
                <w:bottom w:val="single" w:sz="6" w:space="0" w:color="auto"/>
                <w:right w:val="single" w:sz="6" w:space="0" w:color="auto"/>
              </w:divBdr>
            </w:div>
          </w:divsChild>
        </w:div>
        <w:div w:id="1977567845">
          <w:marLeft w:val="0"/>
          <w:marRight w:val="0"/>
          <w:marTop w:val="0"/>
          <w:marBottom w:val="0"/>
          <w:divBdr>
            <w:top w:val="single" w:sz="2" w:space="0" w:color="auto"/>
            <w:left w:val="single" w:sz="2" w:space="0" w:color="auto"/>
            <w:bottom w:val="single" w:sz="2" w:space="0" w:color="auto"/>
            <w:right w:val="single" w:sz="2" w:space="0" w:color="auto"/>
          </w:divBdr>
          <w:divsChild>
            <w:div w:id="2056461087">
              <w:marLeft w:val="0"/>
              <w:marRight w:val="0"/>
              <w:marTop w:val="0"/>
              <w:marBottom w:val="0"/>
              <w:divBdr>
                <w:top w:val="single" w:sz="2" w:space="0" w:color="auto"/>
                <w:left w:val="single" w:sz="2" w:space="0" w:color="auto"/>
                <w:bottom w:val="single" w:sz="2" w:space="0" w:color="auto"/>
                <w:right w:val="single" w:sz="2" w:space="0" w:color="auto"/>
              </w:divBdr>
            </w:div>
          </w:divsChild>
        </w:div>
        <w:div w:id="1909418497">
          <w:marLeft w:val="0"/>
          <w:marRight w:val="0"/>
          <w:marTop w:val="0"/>
          <w:marBottom w:val="0"/>
          <w:divBdr>
            <w:top w:val="single" w:sz="2" w:space="0" w:color="auto"/>
            <w:left w:val="single" w:sz="2" w:space="0" w:color="auto"/>
            <w:bottom w:val="single" w:sz="2" w:space="0" w:color="auto"/>
            <w:right w:val="single" w:sz="2" w:space="0" w:color="auto"/>
          </w:divBdr>
        </w:div>
        <w:div w:id="1263103222">
          <w:marLeft w:val="0"/>
          <w:marRight w:val="0"/>
          <w:marTop w:val="0"/>
          <w:marBottom w:val="0"/>
          <w:divBdr>
            <w:top w:val="single" w:sz="2" w:space="0" w:color="auto"/>
            <w:left w:val="single" w:sz="2" w:space="0" w:color="auto"/>
            <w:bottom w:val="single" w:sz="2" w:space="0" w:color="auto"/>
            <w:right w:val="single" w:sz="2" w:space="0" w:color="auto"/>
          </w:divBdr>
        </w:div>
        <w:div w:id="1952397158">
          <w:marLeft w:val="0"/>
          <w:marRight w:val="0"/>
          <w:marTop w:val="0"/>
          <w:marBottom w:val="0"/>
          <w:divBdr>
            <w:top w:val="single" w:sz="2" w:space="0" w:color="auto"/>
            <w:left w:val="single" w:sz="2" w:space="0" w:color="auto"/>
            <w:bottom w:val="single" w:sz="2" w:space="0" w:color="auto"/>
            <w:right w:val="single" w:sz="2" w:space="0" w:color="auto"/>
          </w:divBdr>
          <w:divsChild>
            <w:div w:id="1102070719">
              <w:marLeft w:val="0"/>
              <w:marRight w:val="0"/>
              <w:marTop w:val="0"/>
              <w:marBottom w:val="0"/>
              <w:divBdr>
                <w:top w:val="single" w:sz="2" w:space="0" w:color="auto"/>
                <w:left w:val="single" w:sz="2" w:space="0" w:color="auto"/>
                <w:bottom w:val="single" w:sz="2" w:space="0" w:color="auto"/>
                <w:right w:val="single" w:sz="2" w:space="0" w:color="auto"/>
              </w:divBdr>
              <w:divsChild>
                <w:div w:id="981889948">
                  <w:marLeft w:val="0"/>
                  <w:marRight w:val="0"/>
                  <w:marTop w:val="0"/>
                  <w:marBottom w:val="0"/>
                  <w:divBdr>
                    <w:top w:val="single" w:sz="2" w:space="0" w:color="auto"/>
                    <w:left w:val="single" w:sz="2" w:space="0" w:color="auto"/>
                    <w:bottom w:val="single" w:sz="2" w:space="0" w:color="auto"/>
                    <w:right w:val="single" w:sz="2" w:space="0" w:color="auto"/>
                  </w:divBdr>
                </w:div>
                <w:div w:id="1546723432">
                  <w:marLeft w:val="0"/>
                  <w:marRight w:val="0"/>
                  <w:marTop w:val="0"/>
                  <w:marBottom w:val="0"/>
                  <w:divBdr>
                    <w:top w:val="single" w:sz="2" w:space="0" w:color="auto"/>
                    <w:left w:val="single" w:sz="2" w:space="0" w:color="auto"/>
                    <w:bottom w:val="single" w:sz="2" w:space="0" w:color="auto"/>
                    <w:right w:val="single" w:sz="2" w:space="0" w:color="auto"/>
                  </w:divBdr>
                </w:div>
              </w:divsChild>
            </w:div>
            <w:div w:id="1173449348">
              <w:marLeft w:val="0"/>
              <w:marRight w:val="0"/>
              <w:marTop w:val="0"/>
              <w:marBottom w:val="0"/>
              <w:divBdr>
                <w:top w:val="single" w:sz="6" w:space="0" w:color="auto"/>
                <w:left w:val="single" w:sz="6" w:space="0" w:color="auto"/>
                <w:bottom w:val="single" w:sz="6" w:space="0" w:color="auto"/>
                <w:right w:val="single" w:sz="6" w:space="0" w:color="auto"/>
              </w:divBdr>
              <w:divsChild>
                <w:div w:id="584069911">
                  <w:marLeft w:val="0"/>
                  <w:marRight w:val="0"/>
                  <w:marTop w:val="0"/>
                  <w:marBottom w:val="0"/>
                  <w:divBdr>
                    <w:top w:val="single" w:sz="2" w:space="0" w:color="auto"/>
                    <w:left w:val="single" w:sz="2" w:space="0" w:color="auto"/>
                    <w:bottom w:val="single" w:sz="2" w:space="0" w:color="auto"/>
                    <w:right w:val="single" w:sz="2" w:space="0" w:color="auto"/>
                  </w:divBdr>
                </w:div>
                <w:div w:id="2122606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4778965">
      <w:bodyDiv w:val="1"/>
      <w:marLeft w:val="0"/>
      <w:marRight w:val="0"/>
      <w:marTop w:val="0"/>
      <w:marBottom w:val="0"/>
      <w:divBdr>
        <w:top w:val="none" w:sz="0" w:space="0" w:color="auto"/>
        <w:left w:val="none" w:sz="0" w:space="0" w:color="auto"/>
        <w:bottom w:val="none" w:sz="0" w:space="0" w:color="auto"/>
        <w:right w:val="none" w:sz="0" w:space="0" w:color="auto"/>
      </w:divBdr>
    </w:div>
    <w:div w:id="1789348357">
      <w:bodyDiv w:val="1"/>
      <w:marLeft w:val="0"/>
      <w:marRight w:val="0"/>
      <w:marTop w:val="0"/>
      <w:marBottom w:val="0"/>
      <w:divBdr>
        <w:top w:val="none" w:sz="0" w:space="0" w:color="auto"/>
        <w:left w:val="none" w:sz="0" w:space="0" w:color="auto"/>
        <w:bottom w:val="none" w:sz="0" w:space="0" w:color="auto"/>
        <w:right w:val="none" w:sz="0" w:space="0" w:color="auto"/>
      </w:divBdr>
      <w:divsChild>
        <w:div w:id="373627647">
          <w:marLeft w:val="0"/>
          <w:marRight w:val="0"/>
          <w:marTop w:val="0"/>
          <w:marBottom w:val="0"/>
          <w:divBdr>
            <w:top w:val="single" w:sz="2" w:space="0" w:color="auto"/>
            <w:left w:val="single" w:sz="2" w:space="0" w:color="auto"/>
            <w:bottom w:val="single" w:sz="2" w:space="0" w:color="auto"/>
            <w:right w:val="single" w:sz="2" w:space="0" w:color="auto"/>
          </w:divBdr>
        </w:div>
        <w:div w:id="2143451440">
          <w:marLeft w:val="0"/>
          <w:marRight w:val="0"/>
          <w:marTop w:val="0"/>
          <w:marBottom w:val="0"/>
          <w:divBdr>
            <w:top w:val="single" w:sz="2" w:space="0" w:color="auto"/>
            <w:left w:val="single" w:sz="2" w:space="0" w:color="auto"/>
            <w:bottom w:val="single" w:sz="2" w:space="0" w:color="auto"/>
            <w:right w:val="single" w:sz="2" w:space="0" w:color="auto"/>
          </w:divBdr>
          <w:divsChild>
            <w:div w:id="1523394940">
              <w:marLeft w:val="0"/>
              <w:marRight w:val="0"/>
              <w:marTop w:val="0"/>
              <w:marBottom w:val="0"/>
              <w:divBdr>
                <w:top w:val="single" w:sz="2" w:space="0" w:color="auto"/>
                <w:left w:val="single" w:sz="2" w:space="0" w:color="auto"/>
                <w:bottom w:val="single" w:sz="2" w:space="0" w:color="auto"/>
                <w:right w:val="single" w:sz="2" w:space="0" w:color="auto"/>
              </w:divBdr>
              <w:divsChild>
                <w:div w:id="1383748006">
                  <w:marLeft w:val="0"/>
                  <w:marRight w:val="0"/>
                  <w:marTop w:val="0"/>
                  <w:marBottom w:val="0"/>
                  <w:divBdr>
                    <w:top w:val="single" w:sz="2" w:space="0" w:color="auto"/>
                    <w:left w:val="single" w:sz="2" w:space="0" w:color="auto"/>
                    <w:bottom w:val="single" w:sz="2" w:space="0" w:color="auto"/>
                    <w:right w:val="single" w:sz="2" w:space="0" w:color="auto"/>
                  </w:divBdr>
                </w:div>
                <w:div w:id="14728217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3865691">
          <w:marLeft w:val="0"/>
          <w:marRight w:val="0"/>
          <w:marTop w:val="0"/>
          <w:marBottom w:val="0"/>
          <w:divBdr>
            <w:top w:val="single" w:sz="2" w:space="0" w:color="auto"/>
            <w:left w:val="single" w:sz="2" w:space="0" w:color="auto"/>
            <w:bottom w:val="single" w:sz="2" w:space="0" w:color="auto"/>
            <w:right w:val="single" w:sz="2" w:space="0" w:color="auto"/>
          </w:divBdr>
        </w:div>
        <w:div w:id="243491252">
          <w:marLeft w:val="0"/>
          <w:marRight w:val="0"/>
          <w:marTop w:val="0"/>
          <w:marBottom w:val="0"/>
          <w:divBdr>
            <w:top w:val="single" w:sz="2" w:space="0" w:color="auto"/>
            <w:left w:val="single" w:sz="2" w:space="0" w:color="auto"/>
            <w:bottom w:val="single" w:sz="2" w:space="0" w:color="auto"/>
            <w:right w:val="single" w:sz="2" w:space="0" w:color="auto"/>
          </w:divBdr>
        </w:div>
        <w:div w:id="2126650330">
          <w:marLeft w:val="0"/>
          <w:marRight w:val="0"/>
          <w:marTop w:val="0"/>
          <w:marBottom w:val="0"/>
          <w:divBdr>
            <w:top w:val="single" w:sz="2" w:space="0" w:color="auto"/>
            <w:left w:val="single" w:sz="2" w:space="0" w:color="auto"/>
            <w:bottom w:val="single" w:sz="2" w:space="0" w:color="auto"/>
            <w:right w:val="single" w:sz="2" w:space="0" w:color="auto"/>
          </w:divBdr>
          <w:divsChild>
            <w:div w:id="257449213">
              <w:marLeft w:val="0"/>
              <w:marRight w:val="0"/>
              <w:marTop w:val="0"/>
              <w:marBottom w:val="0"/>
              <w:divBdr>
                <w:top w:val="single" w:sz="2" w:space="0" w:color="auto"/>
                <w:left w:val="single" w:sz="2" w:space="0" w:color="auto"/>
                <w:bottom w:val="single" w:sz="2" w:space="0" w:color="auto"/>
                <w:right w:val="single" w:sz="2" w:space="0" w:color="auto"/>
              </w:divBdr>
              <w:divsChild>
                <w:div w:id="1443844295">
                  <w:marLeft w:val="0"/>
                  <w:marRight w:val="0"/>
                  <w:marTop w:val="0"/>
                  <w:marBottom w:val="0"/>
                  <w:divBdr>
                    <w:top w:val="single" w:sz="2" w:space="0" w:color="auto"/>
                    <w:left w:val="single" w:sz="2" w:space="0" w:color="auto"/>
                    <w:bottom w:val="single" w:sz="2" w:space="0" w:color="auto"/>
                    <w:right w:val="single" w:sz="2" w:space="0" w:color="auto"/>
                  </w:divBdr>
                </w:div>
                <w:div w:id="6562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327684">
          <w:marLeft w:val="0"/>
          <w:marRight w:val="0"/>
          <w:marTop w:val="0"/>
          <w:marBottom w:val="0"/>
          <w:divBdr>
            <w:top w:val="single" w:sz="2" w:space="0" w:color="auto"/>
            <w:left w:val="single" w:sz="2" w:space="0" w:color="auto"/>
            <w:bottom w:val="single" w:sz="2" w:space="0" w:color="auto"/>
            <w:right w:val="single" w:sz="2" w:space="0" w:color="auto"/>
          </w:divBdr>
          <w:divsChild>
            <w:div w:id="329527770">
              <w:marLeft w:val="0"/>
              <w:marRight w:val="0"/>
              <w:marTop w:val="0"/>
              <w:marBottom w:val="0"/>
              <w:divBdr>
                <w:top w:val="single" w:sz="6" w:space="0" w:color="auto"/>
                <w:left w:val="single" w:sz="6" w:space="0" w:color="auto"/>
                <w:bottom w:val="single" w:sz="6" w:space="0" w:color="auto"/>
                <w:right w:val="single" w:sz="6" w:space="0" w:color="auto"/>
              </w:divBdr>
            </w:div>
          </w:divsChild>
        </w:div>
        <w:div w:id="1468358925">
          <w:marLeft w:val="0"/>
          <w:marRight w:val="0"/>
          <w:marTop w:val="0"/>
          <w:marBottom w:val="0"/>
          <w:divBdr>
            <w:top w:val="single" w:sz="2" w:space="0" w:color="auto"/>
            <w:left w:val="single" w:sz="2" w:space="0" w:color="auto"/>
            <w:bottom w:val="single" w:sz="2" w:space="0" w:color="auto"/>
            <w:right w:val="single" w:sz="2" w:space="0" w:color="auto"/>
          </w:divBdr>
          <w:divsChild>
            <w:div w:id="233860743">
              <w:marLeft w:val="0"/>
              <w:marRight w:val="0"/>
              <w:marTop w:val="0"/>
              <w:marBottom w:val="0"/>
              <w:divBdr>
                <w:top w:val="single" w:sz="2" w:space="0" w:color="auto"/>
                <w:left w:val="single" w:sz="2" w:space="0" w:color="auto"/>
                <w:bottom w:val="single" w:sz="2" w:space="0" w:color="auto"/>
                <w:right w:val="single" w:sz="2" w:space="0" w:color="auto"/>
              </w:divBdr>
            </w:div>
          </w:divsChild>
        </w:div>
        <w:div w:id="1035617976">
          <w:marLeft w:val="0"/>
          <w:marRight w:val="0"/>
          <w:marTop w:val="0"/>
          <w:marBottom w:val="0"/>
          <w:divBdr>
            <w:top w:val="single" w:sz="2" w:space="0" w:color="auto"/>
            <w:left w:val="single" w:sz="2" w:space="0" w:color="auto"/>
            <w:bottom w:val="single" w:sz="2" w:space="0" w:color="auto"/>
            <w:right w:val="single" w:sz="2" w:space="0" w:color="auto"/>
          </w:divBdr>
        </w:div>
        <w:div w:id="1689940323">
          <w:marLeft w:val="0"/>
          <w:marRight w:val="0"/>
          <w:marTop w:val="0"/>
          <w:marBottom w:val="0"/>
          <w:divBdr>
            <w:top w:val="single" w:sz="2" w:space="0" w:color="auto"/>
            <w:left w:val="single" w:sz="2" w:space="0" w:color="auto"/>
            <w:bottom w:val="single" w:sz="2" w:space="0" w:color="auto"/>
            <w:right w:val="single" w:sz="2" w:space="0" w:color="auto"/>
          </w:divBdr>
        </w:div>
        <w:div w:id="758991229">
          <w:marLeft w:val="0"/>
          <w:marRight w:val="0"/>
          <w:marTop w:val="0"/>
          <w:marBottom w:val="0"/>
          <w:divBdr>
            <w:top w:val="single" w:sz="2" w:space="0" w:color="auto"/>
            <w:left w:val="single" w:sz="2" w:space="0" w:color="auto"/>
            <w:bottom w:val="single" w:sz="2" w:space="0" w:color="auto"/>
            <w:right w:val="single" w:sz="2" w:space="0" w:color="auto"/>
          </w:divBdr>
          <w:divsChild>
            <w:div w:id="637998522">
              <w:marLeft w:val="0"/>
              <w:marRight w:val="0"/>
              <w:marTop w:val="0"/>
              <w:marBottom w:val="0"/>
              <w:divBdr>
                <w:top w:val="single" w:sz="2" w:space="0" w:color="auto"/>
                <w:left w:val="single" w:sz="2" w:space="0" w:color="auto"/>
                <w:bottom w:val="single" w:sz="2" w:space="0" w:color="auto"/>
                <w:right w:val="single" w:sz="2" w:space="0" w:color="auto"/>
              </w:divBdr>
              <w:divsChild>
                <w:div w:id="411582569">
                  <w:marLeft w:val="0"/>
                  <w:marRight w:val="0"/>
                  <w:marTop w:val="0"/>
                  <w:marBottom w:val="0"/>
                  <w:divBdr>
                    <w:top w:val="single" w:sz="2" w:space="0" w:color="auto"/>
                    <w:left w:val="single" w:sz="2" w:space="0" w:color="auto"/>
                    <w:bottom w:val="single" w:sz="2" w:space="0" w:color="auto"/>
                    <w:right w:val="single" w:sz="2" w:space="0" w:color="auto"/>
                  </w:divBdr>
                </w:div>
                <w:div w:id="536310730">
                  <w:marLeft w:val="0"/>
                  <w:marRight w:val="0"/>
                  <w:marTop w:val="0"/>
                  <w:marBottom w:val="0"/>
                  <w:divBdr>
                    <w:top w:val="single" w:sz="2" w:space="0" w:color="auto"/>
                    <w:left w:val="single" w:sz="2" w:space="0" w:color="auto"/>
                    <w:bottom w:val="single" w:sz="2" w:space="0" w:color="auto"/>
                    <w:right w:val="single" w:sz="2" w:space="0" w:color="auto"/>
                  </w:divBdr>
                </w:div>
              </w:divsChild>
            </w:div>
            <w:div w:id="1747536132">
              <w:marLeft w:val="0"/>
              <w:marRight w:val="0"/>
              <w:marTop w:val="0"/>
              <w:marBottom w:val="0"/>
              <w:divBdr>
                <w:top w:val="single" w:sz="6" w:space="0" w:color="auto"/>
                <w:left w:val="single" w:sz="6" w:space="0" w:color="auto"/>
                <w:bottom w:val="single" w:sz="6" w:space="0" w:color="auto"/>
                <w:right w:val="single" w:sz="6" w:space="0" w:color="auto"/>
              </w:divBdr>
              <w:divsChild>
                <w:div w:id="560601552">
                  <w:marLeft w:val="0"/>
                  <w:marRight w:val="0"/>
                  <w:marTop w:val="0"/>
                  <w:marBottom w:val="0"/>
                  <w:divBdr>
                    <w:top w:val="single" w:sz="2" w:space="0" w:color="auto"/>
                    <w:left w:val="single" w:sz="2" w:space="0" w:color="auto"/>
                    <w:bottom w:val="single" w:sz="2" w:space="0" w:color="auto"/>
                    <w:right w:val="single" w:sz="2" w:space="0" w:color="auto"/>
                  </w:divBdr>
                </w:div>
                <w:div w:id="1331517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5929048">
      <w:bodyDiv w:val="1"/>
      <w:marLeft w:val="0"/>
      <w:marRight w:val="0"/>
      <w:marTop w:val="0"/>
      <w:marBottom w:val="0"/>
      <w:divBdr>
        <w:top w:val="none" w:sz="0" w:space="0" w:color="auto"/>
        <w:left w:val="none" w:sz="0" w:space="0" w:color="auto"/>
        <w:bottom w:val="none" w:sz="0" w:space="0" w:color="auto"/>
        <w:right w:val="none" w:sz="0" w:space="0" w:color="auto"/>
      </w:divBdr>
    </w:div>
    <w:div w:id="212985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AE12-615E-4194-B026-668F38FD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CEO</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Cote</dc:creator>
  <cp:lastModifiedBy>Pearl Higgins</cp:lastModifiedBy>
  <cp:revision>4</cp:revision>
  <cp:lastPrinted>2024-10-07T18:11:00Z</cp:lastPrinted>
  <dcterms:created xsi:type="dcterms:W3CDTF">2024-11-18T19:12:00Z</dcterms:created>
  <dcterms:modified xsi:type="dcterms:W3CDTF">2024-11-19T18:04:00Z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Creator">
    <vt:lpwstr>Acrobat PDFMaker 11 for Word</vt:lpwstr>
  </property>
  <property fmtid="{D5CDD505-2E9C-101B-9397-08002B2CF9AE}" pid="4" name="LastSaved">
    <vt:filetime>2022-02-24T00:00:00Z</vt:filetime>
  </property>
</Properties>
</file>