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ABFD5" w14:textId="77777777" w:rsidR="00B572AC" w:rsidRDefault="00B572AC" w:rsidP="00E23B14">
      <w:pPr>
        <w:rPr>
          <w:rFonts w:ascii="Lato" w:hAnsi="Lato" w:cstheme="minorHAnsi"/>
        </w:rPr>
      </w:pPr>
    </w:p>
    <w:p w14:paraId="71FEBE43" w14:textId="30BDF53C" w:rsidR="00B572AC" w:rsidRPr="00D45B58" w:rsidRDefault="00E23B14" w:rsidP="00E23B14">
      <w:pPr>
        <w:rPr>
          <w:rFonts w:ascii="Lato" w:hAnsi="Lato" w:cstheme="minorHAnsi"/>
          <w:i/>
          <w:iCs/>
        </w:rPr>
      </w:pPr>
      <w:r w:rsidRPr="00D45B58">
        <w:rPr>
          <w:rFonts w:ascii="Lato" w:hAnsi="Lato" w:cstheme="minorHAnsi"/>
        </w:rPr>
        <w:t xml:space="preserve">School Readiness Goals are </w:t>
      </w:r>
      <w:r w:rsidRPr="00D45B58">
        <w:rPr>
          <w:rFonts w:ascii="Lato" w:hAnsi="Lato" w:cstheme="minorHAnsi"/>
          <w:color w:val="222222"/>
          <w:lang w:val="en"/>
        </w:rPr>
        <w:t xml:space="preserve">the expectations of children's status and progress across domains of language and literacy development, cognition and general knowledge, approaches to learning, physical well-being and motor development, and social and emotional development that will improve readiness for kindergarten goals. </w:t>
      </w:r>
      <w:r w:rsidRPr="00D45B58">
        <w:rPr>
          <w:rFonts w:ascii="Lato" w:hAnsi="Lato" w:cstheme="minorHAnsi"/>
        </w:rPr>
        <w:t xml:space="preserve">Within these goals, early childhood staff provide positive experiences for dual language learners by holding appropriate expectations and emphasizing their abilities, including cultural and linguistic strengths. Staff also provide children and their families with individualized learning support that is necessary to succeed in school. All CEO Head Start and Early Head Start staff will support the program’s School Readiness goals. CEO’s School Readiness Goals are developed in accordance with the Head Start Early Learning Outcomes Framework, NYS Early Learning Guidelines, which receiving school districts utilize, staff input, family input, and child assessment outcomes from Smart Teach.  School Readiness Goals are reviewed and updated by CEO staff on an annual basis. </w:t>
      </w:r>
      <w:r w:rsidRPr="00D45B58">
        <w:rPr>
          <w:rFonts w:ascii="Lato" w:hAnsi="Lato" w:cstheme="minorHAnsi"/>
          <w:i/>
          <w:iCs/>
        </w:rPr>
        <w:t xml:space="preserve">On Policy Council approved these goals. </w:t>
      </w:r>
    </w:p>
    <w:tbl>
      <w:tblPr>
        <w:tblStyle w:val="TableGrid"/>
        <w:tblW w:w="14395" w:type="dxa"/>
        <w:tblLook w:val="04A0" w:firstRow="1" w:lastRow="0" w:firstColumn="1" w:lastColumn="0" w:noHBand="0" w:noVBand="1"/>
      </w:tblPr>
      <w:tblGrid>
        <w:gridCol w:w="3237"/>
        <w:gridCol w:w="3237"/>
        <w:gridCol w:w="3781"/>
        <w:gridCol w:w="4140"/>
      </w:tblGrid>
      <w:tr w:rsidR="00E23B14" w:rsidRPr="00B572AC" w14:paraId="10E27E7E" w14:textId="77777777" w:rsidTr="00B572AC">
        <w:trPr>
          <w:trHeight w:val="548"/>
        </w:trPr>
        <w:tc>
          <w:tcPr>
            <w:tcW w:w="3237" w:type="dxa"/>
          </w:tcPr>
          <w:p w14:paraId="73C7E913" w14:textId="2DEB2B3C" w:rsidR="00E23B14" w:rsidRPr="00B572AC" w:rsidRDefault="00E23B14">
            <w:pPr>
              <w:rPr>
                <w:rFonts w:ascii="Lato" w:hAnsi="Lato"/>
              </w:rPr>
            </w:pPr>
            <w:r w:rsidRPr="00B572AC">
              <w:rPr>
                <w:rFonts w:ascii="Lato" w:hAnsi="Lato"/>
              </w:rPr>
              <w:t>School Readiness Goals</w:t>
            </w:r>
          </w:p>
        </w:tc>
        <w:tc>
          <w:tcPr>
            <w:tcW w:w="3237" w:type="dxa"/>
          </w:tcPr>
          <w:p w14:paraId="57456A53" w14:textId="0C430A0F" w:rsidR="00E23B14" w:rsidRPr="00B572AC" w:rsidRDefault="00E23B14">
            <w:pPr>
              <w:rPr>
                <w:rFonts w:ascii="Lato" w:hAnsi="Lato"/>
              </w:rPr>
            </w:pPr>
            <w:r w:rsidRPr="00B572AC">
              <w:rPr>
                <w:rFonts w:ascii="Lato" w:hAnsi="Lato"/>
              </w:rPr>
              <w:t>Goal</w:t>
            </w:r>
          </w:p>
        </w:tc>
        <w:tc>
          <w:tcPr>
            <w:tcW w:w="3781" w:type="dxa"/>
          </w:tcPr>
          <w:p w14:paraId="1D0CC5B3" w14:textId="45C39585" w:rsidR="00E23B14" w:rsidRPr="00B572AC" w:rsidRDefault="00E23B14">
            <w:pPr>
              <w:rPr>
                <w:rFonts w:ascii="Lato" w:hAnsi="Lato"/>
              </w:rPr>
            </w:pPr>
            <w:r w:rsidRPr="00B572AC">
              <w:rPr>
                <w:rFonts w:ascii="Lato" w:hAnsi="Lato"/>
              </w:rPr>
              <w:t>ELOF Sub-Domain Alignment</w:t>
            </w:r>
          </w:p>
        </w:tc>
        <w:tc>
          <w:tcPr>
            <w:tcW w:w="4140" w:type="dxa"/>
          </w:tcPr>
          <w:p w14:paraId="1B61C3BA" w14:textId="77777777" w:rsidR="00E23B14" w:rsidRPr="00B572AC" w:rsidRDefault="00E23B14">
            <w:pPr>
              <w:rPr>
                <w:rFonts w:ascii="Lato" w:hAnsi="Lato"/>
              </w:rPr>
            </w:pPr>
            <w:r w:rsidRPr="00B572AC">
              <w:rPr>
                <w:rFonts w:ascii="Lato" w:hAnsi="Lato"/>
              </w:rPr>
              <w:t>Measurement Tool</w:t>
            </w:r>
          </w:p>
          <w:p w14:paraId="0E092BD0" w14:textId="780C98B9" w:rsidR="00E23B14" w:rsidRPr="00B572AC" w:rsidRDefault="00E23B14">
            <w:pPr>
              <w:rPr>
                <w:rFonts w:ascii="Lato" w:hAnsi="Lato"/>
              </w:rPr>
            </w:pPr>
            <w:r w:rsidRPr="00B572AC">
              <w:rPr>
                <w:rFonts w:ascii="Lato" w:hAnsi="Lato"/>
              </w:rPr>
              <w:t>Smart Teach</w:t>
            </w:r>
          </w:p>
        </w:tc>
      </w:tr>
      <w:tr w:rsidR="003E3374" w:rsidRPr="00B572AC" w14:paraId="1E273B87" w14:textId="77777777" w:rsidTr="00B572AC">
        <w:trPr>
          <w:trHeight w:val="773"/>
        </w:trPr>
        <w:tc>
          <w:tcPr>
            <w:tcW w:w="3237" w:type="dxa"/>
          </w:tcPr>
          <w:p w14:paraId="11A9DAD0" w14:textId="69AEA1C8" w:rsidR="003E3374" w:rsidRPr="00B572AC" w:rsidRDefault="003E3374" w:rsidP="003E3374">
            <w:pPr>
              <w:rPr>
                <w:rFonts w:ascii="Lato" w:hAnsi="Lato"/>
              </w:rPr>
            </w:pPr>
            <w:r w:rsidRPr="00B572AC">
              <w:rPr>
                <w:rFonts w:ascii="Lato" w:hAnsi="Lato"/>
              </w:rPr>
              <w:t>Approaches to Learning</w:t>
            </w:r>
          </w:p>
        </w:tc>
        <w:tc>
          <w:tcPr>
            <w:tcW w:w="3237" w:type="dxa"/>
          </w:tcPr>
          <w:p w14:paraId="3C3C0F17" w14:textId="6AED9B97" w:rsidR="003E3374" w:rsidRPr="00B572AC" w:rsidRDefault="003E3374" w:rsidP="003E3374">
            <w:pPr>
              <w:rPr>
                <w:rFonts w:ascii="Lato" w:hAnsi="Lato"/>
              </w:rPr>
            </w:pPr>
            <w:r w:rsidRPr="00B572AC">
              <w:rPr>
                <w:rFonts w:ascii="Lato" w:hAnsi="Lato"/>
              </w:rPr>
              <w:t xml:space="preserve">Children will participate cooperatively and constructively in a group setting. </w:t>
            </w:r>
          </w:p>
        </w:tc>
        <w:tc>
          <w:tcPr>
            <w:tcW w:w="3781" w:type="dxa"/>
          </w:tcPr>
          <w:p w14:paraId="10F478DC" w14:textId="77777777" w:rsidR="003E3374" w:rsidRPr="00B572AC" w:rsidRDefault="00427477" w:rsidP="003E3374">
            <w:pPr>
              <w:rPr>
                <w:rFonts w:ascii="Lato" w:hAnsi="Lato"/>
              </w:rPr>
            </w:pPr>
            <w:r w:rsidRPr="00B572AC">
              <w:rPr>
                <w:rFonts w:ascii="Lato" w:hAnsi="Lato"/>
              </w:rPr>
              <w:t>Goal IT-ATL 9. Child shows imagination in play and interactions with others.</w:t>
            </w:r>
          </w:p>
          <w:p w14:paraId="671BC1AA" w14:textId="098F8360" w:rsidR="00427477" w:rsidRPr="00B572AC" w:rsidRDefault="00427477" w:rsidP="003E3374">
            <w:pPr>
              <w:rPr>
                <w:rFonts w:ascii="Lato" w:hAnsi="Lato"/>
              </w:rPr>
            </w:pPr>
            <w:r w:rsidRPr="00B572AC">
              <w:rPr>
                <w:rFonts w:ascii="Lato" w:hAnsi="Lato"/>
              </w:rPr>
              <w:t>Goal P-ATL 4. Child manages actions, words, and behavior with increasing independence.</w:t>
            </w:r>
          </w:p>
        </w:tc>
        <w:tc>
          <w:tcPr>
            <w:tcW w:w="4140" w:type="dxa"/>
          </w:tcPr>
          <w:p w14:paraId="617D0FCB" w14:textId="77777777" w:rsidR="0013726C" w:rsidRDefault="00B572AC" w:rsidP="003E3374">
            <w:pPr>
              <w:rPr>
                <w:rFonts w:ascii="Lato" w:hAnsi="Lato"/>
              </w:rPr>
            </w:pPr>
            <w:r>
              <w:rPr>
                <w:rFonts w:ascii="Lato" w:hAnsi="Lato"/>
              </w:rPr>
              <w:t>1a. Manages</w:t>
            </w:r>
          </w:p>
          <w:p w14:paraId="2ECC91C7" w14:textId="7677802C" w:rsidR="003E3374" w:rsidRPr="00B572AC" w:rsidRDefault="00427477" w:rsidP="003E3374">
            <w:pPr>
              <w:rPr>
                <w:rFonts w:ascii="Lato" w:hAnsi="Lato"/>
              </w:rPr>
            </w:pPr>
            <w:r w:rsidRPr="00B572AC">
              <w:rPr>
                <w:rFonts w:ascii="Lato" w:hAnsi="Lato"/>
              </w:rPr>
              <w:t xml:space="preserve">3. </w:t>
            </w:r>
            <w:r w:rsidR="003E3374" w:rsidRPr="00B572AC">
              <w:rPr>
                <w:rFonts w:ascii="Lato" w:hAnsi="Lato"/>
              </w:rPr>
              <w:t>Participates cooperatively and constructively:</w:t>
            </w:r>
          </w:p>
          <w:p w14:paraId="4C56E147" w14:textId="77777777" w:rsidR="00427477" w:rsidRPr="00B572AC" w:rsidRDefault="00427477" w:rsidP="003E3374">
            <w:pPr>
              <w:rPr>
                <w:rFonts w:ascii="Lato" w:hAnsi="Lato"/>
              </w:rPr>
            </w:pPr>
            <w:r w:rsidRPr="00B572AC">
              <w:rPr>
                <w:rFonts w:ascii="Lato" w:hAnsi="Lato"/>
              </w:rPr>
              <w:t xml:space="preserve">3a. Balances the needs and rights of self and others. </w:t>
            </w:r>
          </w:p>
          <w:p w14:paraId="2EE18E92" w14:textId="018215FB" w:rsidR="00427477" w:rsidRPr="00B572AC" w:rsidRDefault="00427477" w:rsidP="003E3374">
            <w:pPr>
              <w:rPr>
                <w:rFonts w:ascii="Lato" w:hAnsi="Lato"/>
              </w:rPr>
            </w:pPr>
            <w:r w:rsidRPr="00B572AC">
              <w:rPr>
                <w:rFonts w:ascii="Lato" w:hAnsi="Lato"/>
              </w:rPr>
              <w:t>3b. Solves social problems</w:t>
            </w:r>
          </w:p>
        </w:tc>
      </w:tr>
      <w:tr w:rsidR="00E23B14" w:rsidRPr="00B572AC" w14:paraId="3ACB8DB4" w14:textId="77777777" w:rsidTr="00B572AC">
        <w:tc>
          <w:tcPr>
            <w:tcW w:w="3237" w:type="dxa"/>
          </w:tcPr>
          <w:p w14:paraId="5C1B5687" w14:textId="03497A16" w:rsidR="00E23B14" w:rsidRPr="00B572AC" w:rsidRDefault="00E23B14">
            <w:pPr>
              <w:rPr>
                <w:rFonts w:ascii="Lato" w:hAnsi="Lato"/>
              </w:rPr>
            </w:pPr>
            <w:r w:rsidRPr="00B572AC">
              <w:rPr>
                <w:rFonts w:ascii="Lato" w:hAnsi="Lato"/>
              </w:rPr>
              <w:t>Social and Emotional Development</w:t>
            </w:r>
          </w:p>
        </w:tc>
        <w:tc>
          <w:tcPr>
            <w:tcW w:w="3237" w:type="dxa"/>
          </w:tcPr>
          <w:p w14:paraId="4E4D9BF2" w14:textId="0B39A157" w:rsidR="00E23B14" w:rsidRPr="00B572AC" w:rsidRDefault="00E23B14" w:rsidP="00E23B14">
            <w:pPr>
              <w:rPr>
                <w:rFonts w:ascii="Lato" w:hAnsi="Lato"/>
              </w:rPr>
            </w:pPr>
            <w:r w:rsidRPr="00B572AC">
              <w:rPr>
                <w:rFonts w:ascii="Lato" w:hAnsi="Lato"/>
              </w:rPr>
              <w:t xml:space="preserve">Children will establish and sustain positive relationships with peers. </w:t>
            </w:r>
          </w:p>
          <w:p w14:paraId="1FD36012" w14:textId="562586E8" w:rsidR="00E23B14" w:rsidRPr="00B572AC" w:rsidRDefault="00E23B14" w:rsidP="00E23B14">
            <w:pPr>
              <w:rPr>
                <w:rFonts w:ascii="Lato" w:hAnsi="Lato"/>
              </w:rPr>
            </w:pPr>
          </w:p>
        </w:tc>
        <w:tc>
          <w:tcPr>
            <w:tcW w:w="3781" w:type="dxa"/>
          </w:tcPr>
          <w:p w14:paraId="299C797E" w14:textId="77777777" w:rsidR="00E23B14" w:rsidRPr="00B572AC" w:rsidRDefault="003E3374">
            <w:pPr>
              <w:rPr>
                <w:rFonts w:ascii="Lato" w:hAnsi="Lato"/>
              </w:rPr>
            </w:pPr>
            <w:r w:rsidRPr="00B572AC">
              <w:rPr>
                <w:rFonts w:ascii="Lato" w:hAnsi="Lato"/>
              </w:rPr>
              <w:t>Goal IT-SE 4. Child shows interest in, interacts with, and develops personal relationships with other children.</w:t>
            </w:r>
          </w:p>
          <w:p w14:paraId="0B196304" w14:textId="4EBC9944" w:rsidR="003E3374" w:rsidRPr="00B572AC" w:rsidRDefault="003E3374">
            <w:pPr>
              <w:rPr>
                <w:rFonts w:ascii="Lato" w:hAnsi="Lato"/>
              </w:rPr>
            </w:pPr>
            <w:r w:rsidRPr="00B572AC">
              <w:rPr>
                <w:rFonts w:ascii="Lato" w:hAnsi="Lato"/>
              </w:rPr>
              <w:t>Goal P-SE 3. Child engages in and maintains positive interactions and relationships with other children.</w:t>
            </w:r>
          </w:p>
        </w:tc>
        <w:tc>
          <w:tcPr>
            <w:tcW w:w="4140" w:type="dxa"/>
          </w:tcPr>
          <w:p w14:paraId="056A1772" w14:textId="0C30EC1A" w:rsidR="00E23B14" w:rsidRPr="00B572AC" w:rsidRDefault="00427477">
            <w:pPr>
              <w:rPr>
                <w:rFonts w:ascii="Lato" w:hAnsi="Lato"/>
              </w:rPr>
            </w:pPr>
            <w:r w:rsidRPr="00B572AC">
              <w:rPr>
                <w:rFonts w:ascii="Lato" w:hAnsi="Lato"/>
              </w:rPr>
              <w:t xml:space="preserve">2. </w:t>
            </w:r>
            <w:r w:rsidR="00E23B14" w:rsidRPr="00B572AC">
              <w:rPr>
                <w:rFonts w:ascii="Lato" w:hAnsi="Lato"/>
              </w:rPr>
              <w:t>Establishes and sustains positive relationships</w:t>
            </w:r>
            <w:r w:rsidR="008311BB" w:rsidRPr="00B572AC">
              <w:rPr>
                <w:rFonts w:ascii="Lato" w:hAnsi="Lato"/>
              </w:rPr>
              <w:t>:</w:t>
            </w:r>
          </w:p>
          <w:p w14:paraId="566B482A" w14:textId="77777777" w:rsidR="00E23B14" w:rsidRPr="00B572AC" w:rsidRDefault="008311BB">
            <w:pPr>
              <w:rPr>
                <w:rFonts w:ascii="Lato" w:hAnsi="Lato"/>
              </w:rPr>
            </w:pPr>
            <w:r w:rsidRPr="00B572AC">
              <w:rPr>
                <w:rFonts w:ascii="Lato" w:hAnsi="Lato"/>
              </w:rPr>
              <w:t>2b. Responds to emotional cues</w:t>
            </w:r>
          </w:p>
          <w:p w14:paraId="545F8618" w14:textId="77777777" w:rsidR="008311BB" w:rsidRPr="00B572AC" w:rsidRDefault="008311BB">
            <w:pPr>
              <w:rPr>
                <w:rFonts w:ascii="Lato" w:hAnsi="Lato"/>
              </w:rPr>
            </w:pPr>
            <w:r w:rsidRPr="00B572AC">
              <w:rPr>
                <w:rFonts w:ascii="Lato" w:hAnsi="Lato"/>
              </w:rPr>
              <w:t>2c. Interacts with peers</w:t>
            </w:r>
          </w:p>
          <w:p w14:paraId="67F84713" w14:textId="6692C0FA" w:rsidR="008311BB" w:rsidRPr="00B572AC" w:rsidRDefault="008311BB" w:rsidP="008311BB">
            <w:pPr>
              <w:rPr>
                <w:rFonts w:ascii="Lato" w:hAnsi="Lato"/>
              </w:rPr>
            </w:pPr>
            <w:r w:rsidRPr="00B572AC">
              <w:rPr>
                <w:rFonts w:ascii="Lato" w:hAnsi="Lato"/>
              </w:rPr>
              <w:t xml:space="preserve">2d. Makes </w:t>
            </w:r>
            <w:r w:rsidR="00516A42" w:rsidRPr="00B572AC">
              <w:rPr>
                <w:rFonts w:ascii="Lato" w:hAnsi="Lato"/>
              </w:rPr>
              <w:t>f</w:t>
            </w:r>
            <w:r w:rsidRPr="00B572AC">
              <w:rPr>
                <w:rFonts w:ascii="Lato" w:hAnsi="Lato"/>
              </w:rPr>
              <w:t>riends</w:t>
            </w:r>
          </w:p>
        </w:tc>
      </w:tr>
      <w:tr w:rsidR="00A24B8D" w:rsidRPr="00B572AC" w14:paraId="4F859787" w14:textId="77777777" w:rsidTr="00B572AC">
        <w:tc>
          <w:tcPr>
            <w:tcW w:w="14395" w:type="dxa"/>
            <w:gridSpan w:val="4"/>
          </w:tcPr>
          <w:p w14:paraId="5CCD6AC3" w14:textId="5F42C59D" w:rsidR="00A24B8D" w:rsidRPr="00B572AC" w:rsidRDefault="00A24B8D">
            <w:pPr>
              <w:rPr>
                <w:rFonts w:ascii="Lato" w:hAnsi="Lato"/>
              </w:rPr>
            </w:pPr>
            <w:r w:rsidRPr="00B572AC">
              <w:rPr>
                <w:rFonts w:ascii="Lato" w:hAnsi="Lato"/>
              </w:rPr>
              <w:t xml:space="preserve">Objective: </w:t>
            </w:r>
            <w:r w:rsidR="00381869" w:rsidRPr="00B572AC">
              <w:rPr>
                <w:rFonts w:ascii="Lato" w:hAnsi="Lato"/>
              </w:rPr>
              <w:t>By Spring 2026, a</w:t>
            </w:r>
            <w:r w:rsidRPr="00B572AC">
              <w:rPr>
                <w:rFonts w:ascii="Lato" w:hAnsi="Lato"/>
              </w:rPr>
              <w:t>ssessment</w:t>
            </w:r>
            <w:r w:rsidR="00115AE9" w:rsidRPr="00B572AC">
              <w:rPr>
                <w:rFonts w:ascii="Lato" w:hAnsi="Lato"/>
              </w:rPr>
              <w:t xml:space="preserve"> data</w:t>
            </w:r>
            <w:r w:rsidRPr="00B572AC">
              <w:rPr>
                <w:rFonts w:ascii="Lato" w:hAnsi="Lato"/>
              </w:rPr>
              <w:t xml:space="preserve"> will </w:t>
            </w:r>
            <w:r w:rsidR="00115AE9" w:rsidRPr="00B572AC">
              <w:rPr>
                <w:rFonts w:ascii="Lato" w:hAnsi="Lato"/>
              </w:rPr>
              <w:t>demonstrate</w:t>
            </w:r>
            <w:r w:rsidRPr="00B572AC">
              <w:rPr>
                <w:rFonts w:ascii="Lato" w:hAnsi="Lato"/>
              </w:rPr>
              <w:t xml:space="preserve"> 80% of children meeting </w:t>
            </w:r>
            <w:r w:rsidR="00115AE9" w:rsidRPr="00B572AC">
              <w:rPr>
                <w:rFonts w:ascii="Lato" w:hAnsi="Lato"/>
              </w:rPr>
              <w:t xml:space="preserve">and </w:t>
            </w:r>
            <w:r w:rsidRPr="00B572AC">
              <w:rPr>
                <w:rFonts w:ascii="Lato" w:hAnsi="Lato"/>
              </w:rPr>
              <w:t xml:space="preserve">exceeding </w:t>
            </w:r>
            <w:r w:rsidR="00115AE9" w:rsidRPr="00B572AC">
              <w:rPr>
                <w:rFonts w:ascii="Lato" w:hAnsi="Lato"/>
              </w:rPr>
              <w:t xml:space="preserve">the </w:t>
            </w:r>
            <w:r w:rsidRPr="00B572AC">
              <w:rPr>
                <w:rFonts w:ascii="Lato" w:hAnsi="Lato"/>
              </w:rPr>
              <w:t xml:space="preserve">social emotional </w:t>
            </w:r>
            <w:r w:rsidR="00115AE9" w:rsidRPr="00B572AC">
              <w:rPr>
                <w:rFonts w:ascii="Lato" w:hAnsi="Lato"/>
              </w:rPr>
              <w:t>dimension in Smart Teach</w:t>
            </w:r>
            <w:r w:rsidRPr="00B572AC">
              <w:rPr>
                <w:rFonts w:ascii="Lato" w:hAnsi="Lato"/>
              </w:rPr>
              <w:t xml:space="preserve">.  </w:t>
            </w:r>
          </w:p>
        </w:tc>
      </w:tr>
      <w:tr w:rsidR="00427477" w:rsidRPr="00B572AC" w14:paraId="6B92354C" w14:textId="77777777" w:rsidTr="00B572AC">
        <w:tc>
          <w:tcPr>
            <w:tcW w:w="3237" w:type="dxa"/>
          </w:tcPr>
          <w:p w14:paraId="79965D53" w14:textId="0A099261" w:rsidR="00427477" w:rsidRPr="00B572AC" w:rsidRDefault="00427477" w:rsidP="00427477">
            <w:pPr>
              <w:rPr>
                <w:rFonts w:ascii="Lato" w:hAnsi="Lato"/>
              </w:rPr>
            </w:pPr>
            <w:r w:rsidRPr="00B572AC">
              <w:rPr>
                <w:rFonts w:ascii="Lato" w:hAnsi="Lato"/>
              </w:rPr>
              <w:t>Language Development</w:t>
            </w:r>
          </w:p>
        </w:tc>
        <w:tc>
          <w:tcPr>
            <w:tcW w:w="3237" w:type="dxa"/>
          </w:tcPr>
          <w:p w14:paraId="18871F22" w14:textId="52E002CC" w:rsidR="00427477" w:rsidRPr="00B572AC" w:rsidRDefault="00427477" w:rsidP="00427477">
            <w:pPr>
              <w:rPr>
                <w:rFonts w:ascii="Lato" w:hAnsi="Lato"/>
              </w:rPr>
            </w:pPr>
            <w:r w:rsidRPr="00B572AC">
              <w:rPr>
                <w:rFonts w:ascii="Lato" w:hAnsi="Lato"/>
              </w:rPr>
              <w:t xml:space="preserve">Children will use social rules and expressive language in conversations. </w:t>
            </w:r>
          </w:p>
        </w:tc>
        <w:tc>
          <w:tcPr>
            <w:tcW w:w="3781" w:type="dxa"/>
          </w:tcPr>
          <w:p w14:paraId="26F028D9" w14:textId="77777777" w:rsidR="000A2D4A" w:rsidRPr="00B572AC" w:rsidRDefault="000A2D4A" w:rsidP="000A2D4A">
            <w:pPr>
              <w:rPr>
                <w:rFonts w:ascii="Lato" w:hAnsi="Lato"/>
              </w:rPr>
            </w:pPr>
            <w:r w:rsidRPr="00B572AC">
              <w:rPr>
                <w:rFonts w:ascii="Lato" w:hAnsi="Lato"/>
              </w:rPr>
              <w:t>Goal IT-LC 5. Child uses increasingly complex language in conversation with others.</w:t>
            </w:r>
          </w:p>
          <w:p w14:paraId="12C21713" w14:textId="3DC0D5D4" w:rsidR="000A2D4A" w:rsidRPr="00B572AC" w:rsidRDefault="000A2D4A" w:rsidP="000A2D4A">
            <w:pPr>
              <w:rPr>
                <w:rFonts w:ascii="Lato" w:hAnsi="Lato"/>
              </w:rPr>
            </w:pPr>
            <w:r w:rsidRPr="00B572AC">
              <w:rPr>
                <w:rFonts w:ascii="Lato" w:hAnsi="Lato"/>
              </w:rPr>
              <w:t>Goal P-LC 2. Child understands and responds to increasingly complex communication and language from others.</w:t>
            </w:r>
          </w:p>
        </w:tc>
        <w:tc>
          <w:tcPr>
            <w:tcW w:w="4140" w:type="dxa"/>
          </w:tcPr>
          <w:p w14:paraId="2C9A2646" w14:textId="33D3DA0C" w:rsidR="00427477" w:rsidRPr="00B572AC" w:rsidRDefault="000A2D4A" w:rsidP="00427477">
            <w:pPr>
              <w:rPr>
                <w:rFonts w:ascii="Lato" w:hAnsi="Lato"/>
              </w:rPr>
            </w:pPr>
            <w:r w:rsidRPr="00B572AC">
              <w:rPr>
                <w:rFonts w:ascii="Lato" w:hAnsi="Lato"/>
              </w:rPr>
              <w:t>10. Uses appropriate conversational and other communication skills</w:t>
            </w:r>
          </w:p>
          <w:p w14:paraId="5C0AE5EC" w14:textId="22AFEE8B" w:rsidR="000A2D4A" w:rsidRPr="00B572AC" w:rsidRDefault="000A2D4A" w:rsidP="00427477">
            <w:pPr>
              <w:rPr>
                <w:rFonts w:ascii="Lato" w:hAnsi="Lato"/>
              </w:rPr>
            </w:pPr>
            <w:r w:rsidRPr="00B572AC">
              <w:rPr>
                <w:rFonts w:ascii="Lato" w:hAnsi="Lato"/>
              </w:rPr>
              <w:t>10a. Engages in conversations</w:t>
            </w:r>
          </w:p>
          <w:p w14:paraId="212B0C2A" w14:textId="0D99AFC0" w:rsidR="000A2D4A" w:rsidRPr="00B572AC" w:rsidRDefault="000A2D4A" w:rsidP="00427477">
            <w:pPr>
              <w:rPr>
                <w:rFonts w:ascii="Lato" w:hAnsi="Lato"/>
              </w:rPr>
            </w:pPr>
            <w:r w:rsidRPr="00B572AC">
              <w:rPr>
                <w:rFonts w:ascii="Lato" w:hAnsi="Lato"/>
              </w:rPr>
              <w:t>10b. Uses social rules of language</w:t>
            </w:r>
          </w:p>
          <w:p w14:paraId="3AFBDE76" w14:textId="36A62CAF" w:rsidR="00427477" w:rsidRPr="00B572AC" w:rsidRDefault="00427477" w:rsidP="00427477">
            <w:pPr>
              <w:rPr>
                <w:rFonts w:ascii="Lato" w:hAnsi="Lato"/>
              </w:rPr>
            </w:pPr>
          </w:p>
        </w:tc>
      </w:tr>
      <w:tr w:rsidR="00427477" w:rsidRPr="00B572AC" w14:paraId="49CA2786" w14:textId="77777777" w:rsidTr="00B572AC">
        <w:tc>
          <w:tcPr>
            <w:tcW w:w="3237" w:type="dxa"/>
          </w:tcPr>
          <w:p w14:paraId="66F34CC2" w14:textId="7184E8A4" w:rsidR="00427477" w:rsidRPr="00B572AC" w:rsidRDefault="00427477" w:rsidP="00427477">
            <w:pPr>
              <w:rPr>
                <w:rFonts w:ascii="Lato" w:hAnsi="Lato"/>
              </w:rPr>
            </w:pPr>
            <w:r w:rsidRPr="00B572AC">
              <w:rPr>
                <w:rFonts w:ascii="Lato" w:hAnsi="Lato"/>
              </w:rPr>
              <w:t>Literacy Development</w:t>
            </w:r>
          </w:p>
        </w:tc>
        <w:tc>
          <w:tcPr>
            <w:tcW w:w="3237" w:type="dxa"/>
          </w:tcPr>
          <w:p w14:paraId="1ED48C24" w14:textId="18C45417" w:rsidR="00427477" w:rsidRPr="00B572AC" w:rsidRDefault="00427477" w:rsidP="00427477">
            <w:pPr>
              <w:rPr>
                <w:rFonts w:ascii="Lato" w:hAnsi="Lato"/>
              </w:rPr>
            </w:pPr>
            <w:r w:rsidRPr="00B572AC">
              <w:rPr>
                <w:rFonts w:ascii="Lato" w:hAnsi="Lato"/>
              </w:rPr>
              <w:t>Children will interact during a read</w:t>
            </w:r>
            <w:r w:rsidR="003965F4" w:rsidRPr="00B572AC">
              <w:rPr>
                <w:rFonts w:ascii="Lato" w:hAnsi="Lato"/>
              </w:rPr>
              <w:t>-</w:t>
            </w:r>
            <w:r w:rsidRPr="00B572AC">
              <w:rPr>
                <w:rFonts w:ascii="Lato" w:hAnsi="Lato"/>
              </w:rPr>
              <w:t xml:space="preserve">aloud and </w:t>
            </w:r>
            <w:r w:rsidR="00D45B58" w:rsidRPr="00B572AC">
              <w:rPr>
                <w:rFonts w:ascii="Lato" w:hAnsi="Lato"/>
              </w:rPr>
              <w:t>comprehend</w:t>
            </w:r>
            <w:r w:rsidR="003965F4" w:rsidRPr="00B572AC">
              <w:rPr>
                <w:rFonts w:ascii="Lato" w:hAnsi="Lato"/>
              </w:rPr>
              <w:t xml:space="preserve"> </w:t>
            </w:r>
            <w:r w:rsidR="003965F4" w:rsidRPr="00B572AC">
              <w:rPr>
                <w:rFonts w:ascii="Lato" w:hAnsi="Lato"/>
              </w:rPr>
              <w:lastRenderedPageBreak/>
              <w:t>meaning from pictures and stories.</w:t>
            </w:r>
          </w:p>
        </w:tc>
        <w:tc>
          <w:tcPr>
            <w:tcW w:w="3781" w:type="dxa"/>
          </w:tcPr>
          <w:p w14:paraId="0F019BCE" w14:textId="77777777" w:rsidR="00427477" w:rsidRPr="00B572AC" w:rsidRDefault="000A2D4A" w:rsidP="00427477">
            <w:pPr>
              <w:rPr>
                <w:rFonts w:ascii="Lato" w:hAnsi="Lato"/>
              </w:rPr>
            </w:pPr>
            <w:r w:rsidRPr="00B572AC">
              <w:rPr>
                <w:rFonts w:ascii="Lato" w:hAnsi="Lato"/>
              </w:rPr>
              <w:lastRenderedPageBreak/>
              <w:t>Goal IT-LC 12. Child comprehends meaning from pictures and stories.</w:t>
            </w:r>
          </w:p>
          <w:p w14:paraId="5B10F680" w14:textId="3CE3A7B8" w:rsidR="000A2D4A" w:rsidRPr="00B572AC" w:rsidRDefault="00797924" w:rsidP="00427477">
            <w:pPr>
              <w:rPr>
                <w:rFonts w:ascii="Lato" w:hAnsi="Lato"/>
              </w:rPr>
            </w:pPr>
            <w:r w:rsidRPr="00B572AC">
              <w:rPr>
                <w:rFonts w:ascii="Lato" w:hAnsi="Lato"/>
              </w:rPr>
              <w:lastRenderedPageBreak/>
              <w:t>Goal P-LIT 4. Child demonstrates an understanding of narrative structure through storytelling/re-telling.</w:t>
            </w:r>
          </w:p>
        </w:tc>
        <w:tc>
          <w:tcPr>
            <w:tcW w:w="4140" w:type="dxa"/>
          </w:tcPr>
          <w:p w14:paraId="3CE4C920" w14:textId="77777777" w:rsidR="00427477" w:rsidRPr="00B572AC" w:rsidRDefault="000A2D4A" w:rsidP="00427477">
            <w:pPr>
              <w:rPr>
                <w:rFonts w:ascii="Lato" w:hAnsi="Lato"/>
              </w:rPr>
            </w:pPr>
            <w:r w:rsidRPr="00B572AC">
              <w:rPr>
                <w:rFonts w:ascii="Lato" w:hAnsi="Lato"/>
              </w:rPr>
              <w:lastRenderedPageBreak/>
              <w:t>17a. Uses and appreciates books and other texts</w:t>
            </w:r>
          </w:p>
          <w:p w14:paraId="25B62BB0" w14:textId="77777777" w:rsidR="000A2D4A" w:rsidRPr="00B572AC" w:rsidRDefault="000A2D4A" w:rsidP="00427477">
            <w:pPr>
              <w:rPr>
                <w:rFonts w:ascii="Lato" w:hAnsi="Lato"/>
              </w:rPr>
            </w:pPr>
            <w:r w:rsidRPr="00B572AC">
              <w:rPr>
                <w:rFonts w:ascii="Lato" w:hAnsi="Lato"/>
              </w:rPr>
              <w:lastRenderedPageBreak/>
              <w:t xml:space="preserve">18. Comprehends and responds to books and other texts. </w:t>
            </w:r>
          </w:p>
          <w:p w14:paraId="34CD79E5" w14:textId="4665A378" w:rsidR="000A2D4A" w:rsidRPr="00B572AC" w:rsidRDefault="000A2D4A" w:rsidP="00427477">
            <w:pPr>
              <w:rPr>
                <w:rFonts w:ascii="Lato" w:hAnsi="Lato"/>
              </w:rPr>
            </w:pPr>
            <w:r w:rsidRPr="00B572AC">
              <w:rPr>
                <w:rFonts w:ascii="Lato" w:hAnsi="Lato"/>
              </w:rPr>
              <w:t>18a. interacts during reading experiences, book conversations and text reflections</w:t>
            </w:r>
          </w:p>
        </w:tc>
      </w:tr>
      <w:tr w:rsidR="00115AE9" w:rsidRPr="00B572AC" w14:paraId="79C225AA" w14:textId="77777777" w:rsidTr="00B572AC">
        <w:tc>
          <w:tcPr>
            <w:tcW w:w="14395" w:type="dxa"/>
            <w:gridSpan w:val="4"/>
          </w:tcPr>
          <w:p w14:paraId="43F3C465" w14:textId="17D79816" w:rsidR="00115AE9" w:rsidRPr="00B572AC" w:rsidRDefault="00115AE9" w:rsidP="00115AE9">
            <w:pPr>
              <w:rPr>
                <w:rFonts w:ascii="Lato" w:hAnsi="Lato"/>
              </w:rPr>
            </w:pPr>
            <w:r w:rsidRPr="00B572AC">
              <w:rPr>
                <w:rFonts w:ascii="Lato" w:hAnsi="Lato"/>
              </w:rPr>
              <w:lastRenderedPageBreak/>
              <w:t xml:space="preserve">Objective: </w:t>
            </w:r>
            <w:r w:rsidR="00381869" w:rsidRPr="00B572AC">
              <w:rPr>
                <w:rFonts w:ascii="Lato" w:hAnsi="Lato"/>
              </w:rPr>
              <w:t>By Spring 2026, a</w:t>
            </w:r>
            <w:r w:rsidRPr="00B572AC">
              <w:rPr>
                <w:rFonts w:ascii="Lato" w:hAnsi="Lato"/>
              </w:rPr>
              <w:t xml:space="preserve">ssessment data will demonstrate 80% of children meeting and exceeding the language and literacy dimension in Smart Teach.  </w:t>
            </w:r>
          </w:p>
        </w:tc>
      </w:tr>
      <w:tr w:rsidR="00B572AC" w:rsidRPr="00B572AC" w14:paraId="09166324" w14:textId="77777777" w:rsidTr="00B572AC">
        <w:tc>
          <w:tcPr>
            <w:tcW w:w="3237" w:type="dxa"/>
          </w:tcPr>
          <w:p w14:paraId="4877AF48" w14:textId="77777777" w:rsidR="00B572AC" w:rsidRPr="00B572AC" w:rsidRDefault="00B572AC" w:rsidP="00B572AC">
            <w:pPr>
              <w:rPr>
                <w:rFonts w:ascii="Lato" w:hAnsi="Lato"/>
              </w:rPr>
            </w:pPr>
            <w:r w:rsidRPr="00B572AC">
              <w:rPr>
                <w:rFonts w:ascii="Lato" w:hAnsi="Lato"/>
              </w:rPr>
              <w:t>Cognitive Development</w:t>
            </w:r>
          </w:p>
        </w:tc>
        <w:tc>
          <w:tcPr>
            <w:tcW w:w="3237" w:type="dxa"/>
          </w:tcPr>
          <w:p w14:paraId="328C3559" w14:textId="433823F8" w:rsidR="00B572AC" w:rsidRPr="00B572AC" w:rsidRDefault="00B572AC" w:rsidP="00B572AC">
            <w:pPr>
              <w:rPr>
                <w:rFonts w:ascii="Lato" w:hAnsi="Lato"/>
              </w:rPr>
            </w:pPr>
            <w:r w:rsidRPr="00B572AC">
              <w:rPr>
                <w:rFonts w:ascii="Lato" w:hAnsi="Lato"/>
              </w:rPr>
              <w:t>Children will use symbols and images to represent something not present.</w:t>
            </w:r>
          </w:p>
        </w:tc>
        <w:tc>
          <w:tcPr>
            <w:tcW w:w="3781" w:type="dxa"/>
          </w:tcPr>
          <w:p w14:paraId="353D3169" w14:textId="77777777" w:rsidR="00B572AC" w:rsidRPr="00B572AC" w:rsidRDefault="00B572AC" w:rsidP="00B572AC">
            <w:pPr>
              <w:rPr>
                <w:rFonts w:ascii="Lato" w:hAnsi="Lato"/>
              </w:rPr>
            </w:pPr>
            <w:r w:rsidRPr="00B572AC">
              <w:rPr>
                <w:rFonts w:ascii="Lato" w:hAnsi="Lato"/>
              </w:rPr>
              <w:t>Goal IT-C 12. Child uses objects or symbols to represent something else.</w:t>
            </w:r>
          </w:p>
          <w:p w14:paraId="47E76927" w14:textId="6DF14F42" w:rsidR="00B572AC" w:rsidRPr="00B572AC" w:rsidRDefault="00B572AC" w:rsidP="00B572AC">
            <w:pPr>
              <w:rPr>
                <w:rFonts w:ascii="Lato" w:hAnsi="Lato"/>
              </w:rPr>
            </w:pPr>
            <w:r w:rsidRPr="00B572AC">
              <w:rPr>
                <w:rFonts w:ascii="Lato" w:hAnsi="Lato"/>
              </w:rPr>
              <w:t>Goal P-ATL 13. Child uses imagination in play and interactions with others.</w:t>
            </w:r>
          </w:p>
        </w:tc>
        <w:tc>
          <w:tcPr>
            <w:tcW w:w="4140" w:type="dxa"/>
          </w:tcPr>
          <w:p w14:paraId="13B9E47F" w14:textId="77777777" w:rsidR="00B572AC" w:rsidRPr="00B572AC" w:rsidRDefault="00B572AC" w:rsidP="00B572AC">
            <w:pPr>
              <w:rPr>
                <w:rFonts w:ascii="Lato" w:hAnsi="Lato"/>
              </w:rPr>
            </w:pPr>
            <w:r w:rsidRPr="00B572AC">
              <w:rPr>
                <w:rFonts w:ascii="Lato" w:hAnsi="Lato"/>
              </w:rPr>
              <w:t xml:space="preserve">14. Uses symbols and images to represent something </w:t>
            </w:r>
            <w:proofErr w:type="gramStart"/>
            <w:r w:rsidRPr="00B572AC">
              <w:rPr>
                <w:rFonts w:ascii="Lato" w:hAnsi="Lato"/>
              </w:rPr>
              <w:t>not present</w:t>
            </w:r>
            <w:proofErr w:type="gramEnd"/>
          </w:p>
          <w:p w14:paraId="5D7FA21E" w14:textId="77777777" w:rsidR="00B572AC" w:rsidRPr="00B572AC" w:rsidRDefault="00B572AC" w:rsidP="00B572AC">
            <w:pPr>
              <w:rPr>
                <w:rFonts w:ascii="Lato" w:hAnsi="Lato"/>
              </w:rPr>
            </w:pPr>
            <w:r w:rsidRPr="00B572AC">
              <w:rPr>
                <w:rFonts w:ascii="Lato" w:hAnsi="Lato"/>
              </w:rPr>
              <w:t>14a. Thinks symbolically</w:t>
            </w:r>
          </w:p>
          <w:p w14:paraId="047B4BC4" w14:textId="77777777" w:rsidR="00B572AC" w:rsidRPr="00B572AC" w:rsidRDefault="00B572AC" w:rsidP="00B572AC">
            <w:pPr>
              <w:rPr>
                <w:rFonts w:ascii="Lato" w:hAnsi="Lato"/>
              </w:rPr>
            </w:pPr>
            <w:r w:rsidRPr="00B572AC">
              <w:rPr>
                <w:rFonts w:ascii="Lato" w:hAnsi="Lato"/>
              </w:rPr>
              <w:t>14b. Engages in sociodramatic play</w:t>
            </w:r>
          </w:p>
        </w:tc>
      </w:tr>
      <w:tr w:rsidR="00B572AC" w:rsidRPr="00B572AC" w14:paraId="36EB8E31" w14:textId="77777777" w:rsidTr="00B572AC">
        <w:tc>
          <w:tcPr>
            <w:tcW w:w="14395" w:type="dxa"/>
            <w:gridSpan w:val="4"/>
          </w:tcPr>
          <w:p w14:paraId="25E40048" w14:textId="22109EDB" w:rsidR="00B572AC" w:rsidRPr="00B572AC" w:rsidRDefault="00B572AC" w:rsidP="00B572AC">
            <w:pPr>
              <w:rPr>
                <w:rFonts w:ascii="Lato" w:hAnsi="Lato"/>
              </w:rPr>
            </w:pPr>
            <w:r w:rsidRPr="00B572AC">
              <w:rPr>
                <w:rFonts w:ascii="Lato" w:hAnsi="Lato"/>
              </w:rPr>
              <w:t xml:space="preserve">Objective: By Spring 2026, assessment data will demonstrate 80% of children meeting and exceeding the cognitive domain in Smart Teach. </w:t>
            </w:r>
          </w:p>
        </w:tc>
      </w:tr>
      <w:tr w:rsidR="00B572AC" w:rsidRPr="00B572AC" w14:paraId="7562B72F" w14:textId="77777777" w:rsidTr="00B572AC">
        <w:tc>
          <w:tcPr>
            <w:tcW w:w="3237" w:type="dxa"/>
          </w:tcPr>
          <w:p w14:paraId="23803999" w14:textId="77777777" w:rsidR="00B572AC" w:rsidRPr="00B572AC" w:rsidRDefault="00B572AC" w:rsidP="00B572AC">
            <w:pPr>
              <w:rPr>
                <w:rFonts w:ascii="Lato" w:hAnsi="Lato"/>
              </w:rPr>
            </w:pPr>
            <w:r w:rsidRPr="00B572AC">
              <w:rPr>
                <w:rFonts w:ascii="Lato" w:hAnsi="Lato"/>
              </w:rPr>
              <w:t>Mathematics and Scientific Reasoning</w:t>
            </w:r>
          </w:p>
        </w:tc>
        <w:tc>
          <w:tcPr>
            <w:tcW w:w="3237" w:type="dxa"/>
          </w:tcPr>
          <w:p w14:paraId="092E6173" w14:textId="69AB39EE" w:rsidR="00B572AC" w:rsidRPr="00B572AC" w:rsidRDefault="00B572AC" w:rsidP="00B572AC">
            <w:pPr>
              <w:rPr>
                <w:rFonts w:ascii="Lato" w:hAnsi="Lato"/>
              </w:rPr>
            </w:pPr>
            <w:r w:rsidRPr="00B572AC">
              <w:rPr>
                <w:rFonts w:ascii="Lato" w:hAnsi="Lato"/>
              </w:rPr>
              <w:t xml:space="preserve">Children will be able to count, quantify and connect numbers with their quantities. </w:t>
            </w:r>
          </w:p>
        </w:tc>
        <w:tc>
          <w:tcPr>
            <w:tcW w:w="3781" w:type="dxa"/>
          </w:tcPr>
          <w:p w14:paraId="1E6F0E6F" w14:textId="068FD70F" w:rsidR="00B572AC" w:rsidRPr="00B572AC" w:rsidRDefault="00B572AC" w:rsidP="00B572AC">
            <w:pPr>
              <w:rPr>
                <w:rFonts w:ascii="Lato" w:hAnsi="Lato"/>
              </w:rPr>
            </w:pPr>
            <w:r w:rsidRPr="00B572AC">
              <w:rPr>
                <w:rFonts w:ascii="Lato" w:hAnsi="Lato"/>
              </w:rPr>
              <w:t>Goal IT-C 8. Child develops sense of number and quantity.</w:t>
            </w:r>
          </w:p>
          <w:p w14:paraId="535D3B76" w14:textId="0275D3CF" w:rsidR="00B572AC" w:rsidRPr="00B572AC" w:rsidRDefault="00B572AC" w:rsidP="00B572AC">
            <w:pPr>
              <w:rPr>
                <w:rFonts w:ascii="Lato" w:hAnsi="Lato"/>
              </w:rPr>
            </w:pPr>
            <w:r w:rsidRPr="00B572AC">
              <w:rPr>
                <w:rFonts w:ascii="Lato" w:hAnsi="Lato"/>
              </w:rPr>
              <w:t>Goal P-MATH 3. Child understands the relationship between numbers and quantities.</w:t>
            </w:r>
          </w:p>
        </w:tc>
        <w:tc>
          <w:tcPr>
            <w:tcW w:w="4140" w:type="dxa"/>
          </w:tcPr>
          <w:p w14:paraId="3ABF1108" w14:textId="77777777" w:rsidR="00B572AC" w:rsidRPr="00B572AC" w:rsidRDefault="00B572AC" w:rsidP="00B572AC">
            <w:pPr>
              <w:rPr>
                <w:rFonts w:ascii="Lato" w:hAnsi="Lato"/>
              </w:rPr>
            </w:pPr>
            <w:r w:rsidRPr="00B572AC">
              <w:rPr>
                <w:rFonts w:ascii="Lato" w:hAnsi="Lato"/>
              </w:rPr>
              <w:t xml:space="preserve">Uses number concepts and operations: </w:t>
            </w:r>
          </w:p>
          <w:p w14:paraId="4EFD40B7" w14:textId="77777777" w:rsidR="00B572AC" w:rsidRPr="00B572AC" w:rsidRDefault="00B572AC" w:rsidP="00B572AC">
            <w:pPr>
              <w:rPr>
                <w:rFonts w:ascii="Lato" w:hAnsi="Lato"/>
              </w:rPr>
            </w:pPr>
            <w:r w:rsidRPr="00B572AC">
              <w:rPr>
                <w:rFonts w:ascii="Lato" w:hAnsi="Lato"/>
              </w:rPr>
              <w:t>20a. Counts</w:t>
            </w:r>
          </w:p>
          <w:p w14:paraId="64A87A08" w14:textId="77777777" w:rsidR="00B572AC" w:rsidRPr="00B572AC" w:rsidRDefault="00B572AC" w:rsidP="00B572AC">
            <w:pPr>
              <w:rPr>
                <w:rFonts w:ascii="Lato" w:hAnsi="Lato"/>
              </w:rPr>
            </w:pPr>
            <w:r w:rsidRPr="00B572AC">
              <w:rPr>
                <w:rFonts w:ascii="Lato" w:hAnsi="Lato"/>
              </w:rPr>
              <w:t xml:space="preserve">20b. Quantifies  </w:t>
            </w:r>
          </w:p>
          <w:p w14:paraId="2E5E5EAC" w14:textId="77777777" w:rsidR="00B572AC" w:rsidRPr="00B572AC" w:rsidRDefault="00B572AC" w:rsidP="00B572AC">
            <w:pPr>
              <w:rPr>
                <w:rFonts w:ascii="Lato" w:hAnsi="Lato"/>
              </w:rPr>
            </w:pPr>
            <w:r w:rsidRPr="00B572AC">
              <w:rPr>
                <w:rFonts w:ascii="Lato" w:hAnsi="Lato"/>
              </w:rPr>
              <w:t>20c. Connects numerals with their quantities</w:t>
            </w:r>
          </w:p>
        </w:tc>
      </w:tr>
      <w:tr w:rsidR="00B572AC" w:rsidRPr="00B572AC" w14:paraId="291AE227" w14:textId="77777777" w:rsidTr="00B572AC">
        <w:tc>
          <w:tcPr>
            <w:tcW w:w="3237" w:type="dxa"/>
          </w:tcPr>
          <w:p w14:paraId="1B335EDB" w14:textId="5BDBD112" w:rsidR="00B572AC" w:rsidRPr="00B572AC" w:rsidRDefault="00B572AC" w:rsidP="00B572AC">
            <w:pPr>
              <w:rPr>
                <w:rFonts w:ascii="Lato" w:hAnsi="Lato"/>
              </w:rPr>
            </w:pPr>
            <w:r w:rsidRPr="00B572AC">
              <w:rPr>
                <w:rFonts w:ascii="Lato" w:hAnsi="Lato"/>
              </w:rPr>
              <w:t>Mathematics and Scientific Reasoning</w:t>
            </w:r>
          </w:p>
        </w:tc>
        <w:tc>
          <w:tcPr>
            <w:tcW w:w="3237" w:type="dxa"/>
          </w:tcPr>
          <w:p w14:paraId="1CCAC569" w14:textId="398355AD" w:rsidR="00B572AC" w:rsidRPr="00B572AC" w:rsidRDefault="00B572AC" w:rsidP="00B572AC">
            <w:pPr>
              <w:rPr>
                <w:rFonts w:ascii="Lato" w:hAnsi="Lato"/>
              </w:rPr>
            </w:pPr>
            <w:r w:rsidRPr="00B572AC">
              <w:rPr>
                <w:rFonts w:ascii="Lato" w:hAnsi="Lato"/>
              </w:rPr>
              <w:t>Children will demonstrate their knowledge of patterns.</w:t>
            </w:r>
          </w:p>
        </w:tc>
        <w:tc>
          <w:tcPr>
            <w:tcW w:w="3781" w:type="dxa"/>
          </w:tcPr>
          <w:p w14:paraId="3E4EC731" w14:textId="77777777" w:rsidR="00B572AC" w:rsidRPr="00B572AC" w:rsidRDefault="00B572AC" w:rsidP="00B572AC">
            <w:pPr>
              <w:rPr>
                <w:rFonts w:ascii="Lato" w:hAnsi="Lato"/>
              </w:rPr>
            </w:pPr>
            <w:r w:rsidRPr="00B572AC">
              <w:rPr>
                <w:rFonts w:ascii="Lato" w:hAnsi="Lato"/>
              </w:rPr>
              <w:t>Goal IT-C 10. Child uses matching and sorting of objects or people to understand similar and different</w:t>
            </w:r>
          </w:p>
          <w:p w14:paraId="38AD99A9" w14:textId="6F3C8734" w:rsidR="00B572AC" w:rsidRPr="00B572AC" w:rsidRDefault="00B572AC" w:rsidP="00B572AC">
            <w:pPr>
              <w:rPr>
                <w:rFonts w:ascii="Lato" w:hAnsi="Lato"/>
              </w:rPr>
            </w:pPr>
            <w:r w:rsidRPr="00B572AC">
              <w:rPr>
                <w:rFonts w:ascii="Lato" w:hAnsi="Lato"/>
              </w:rPr>
              <w:t>characteristics.</w:t>
            </w:r>
          </w:p>
          <w:p w14:paraId="2A041C6C" w14:textId="12FAC03D" w:rsidR="00B572AC" w:rsidRPr="00B572AC" w:rsidRDefault="00B572AC" w:rsidP="00B572AC">
            <w:pPr>
              <w:rPr>
                <w:rFonts w:ascii="Lato" w:hAnsi="Lato"/>
              </w:rPr>
            </w:pPr>
            <w:r w:rsidRPr="00B572AC">
              <w:rPr>
                <w:rFonts w:ascii="Lato" w:hAnsi="Lato"/>
              </w:rPr>
              <w:t>Goal P-MATH 7. Child understands simple patterns.</w:t>
            </w:r>
          </w:p>
        </w:tc>
        <w:tc>
          <w:tcPr>
            <w:tcW w:w="4140" w:type="dxa"/>
          </w:tcPr>
          <w:p w14:paraId="7AC31573" w14:textId="16A3ED75" w:rsidR="00B572AC" w:rsidRPr="00B572AC" w:rsidRDefault="00B572AC" w:rsidP="00B572AC">
            <w:pPr>
              <w:rPr>
                <w:rFonts w:ascii="Lato" w:hAnsi="Lato"/>
              </w:rPr>
            </w:pPr>
            <w:r w:rsidRPr="00B572AC">
              <w:rPr>
                <w:rFonts w:ascii="Lato" w:hAnsi="Lato"/>
              </w:rPr>
              <w:t>23. Demonstrates knowledge of patterns</w:t>
            </w:r>
          </w:p>
        </w:tc>
      </w:tr>
      <w:tr w:rsidR="00B572AC" w:rsidRPr="00B572AC" w14:paraId="1D64109F" w14:textId="77777777" w:rsidTr="00B572AC">
        <w:tc>
          <w:tcPr>
            <w:tcW w:w="14395" w:type="dxa"/>
            <w:gridSpan w:val="4"/>
          </w:tcPr>
          <w:p w14:paraId="02D41631" w14:textId="6E114787" w:rsidR="00B572AC" w:rsidRPr="00B572AC" w:rsidRDefault="00B572AC" w:rsidP="00B572AC">
            <w:pPr>
              <w:rPr>
                <w:rFonts w:ascii="Lato" w:hAnsi="Lato"/>
              </w:rPr>
            </w:pPr>
            <w:r w:rsidRPr="00B572AC">
              <w:rPr>
                <w:rFonts w:ascii="Lato" w:hAnsi="Lato"/>
              </w:rPr>
              <w:t>Objective: By Spring 2026, assessment</w:t>
            </w:r>
            <w:r w:rsidR="008166EE">
              <w:rPr>
                <w:rFonts w:ascii="Lato" w:hAnsi="Lato"/>
              </w:rPr>
              <w:t xml:space="preserve"> data</w:t>
            </w:r>
            <w:r w:rsidRPr="00B572AC">
              <w:rPr>
                <w:rFonts w:ascii="Lato" w:hAnsi="Lato"/>
              </w:rPr>
              <w:t xml:space="preserve"> will demonstrate 75% of children </w:t>
            </w:r>
            <w:proofErr w:type="gramStart"/>
            <w:r w:rsidRPr="00B572AC">
              <w:rPr>
                <w:rFonts w:ascii="Lato" w:hAnsi="Lato"/>
              </w:rPr>
              <w:t>meeting</w:t>
            </w:r>
            <w:proofErr w:type="gramEnd"/>
            <w:r w:rsidRPr="00B572AC">
              <w:rPr>
                <w:rFonts w:ascii="Lato" w:hAnsi="Lato"/>
              </w:rPr>
              <w:t xml:space="preserve"> and exceeding the math domain in Smart Teach. </w:t>
            </w:r>
          </w:p>
        </w:tc>
      </w:tr>
      <w:tr w:rsidR="00B572AC" w:rsidRPr="00B572AC" w14:paraId="1AE4C41B" w14:textId="77777777" w:rsidTr="00B572AC">
        <w:tc>
          <w:tcPr>
            <w:tcW w:w="3237" w:type="dxa"/>
          </w:tcPr>
          <w:p w14:paraId="14F63278" w14:textId="5E802B78" w:rsidR="00B572AC" w:rsidRPr="00B572AC" w:rsidRDefault="00B572AC" w:rsidP="00B572AC">
            <w:pPr>
              <w:rPr>
                <w:rFonts w:ascii="Lato" w:hAnsi="Lato"/>
              </w:rPr>
            </w:pPr>
            <w:r w:rsidRPr="00B572AC">
              <w:rPr>
                <w:rFonts w:ascii="Lato" w:hAnsi="Lato"/>
              </w:rPr>
              <w:t>Physical Development and Health</w:t>
            </w:r>
          </w:p>
        </w:tc>
        <w:tc>
          <w:tcPr>
            <w:tcW w:w="3237" w:type="dxa"/>
          </w:tcPr>
          <w:p w14:paraId="684FE3EA" w14:textId="77777777" w:rsidR="00B572AC" w:rsidRDefault="00B572AC" w:rsidP="00B572AC">
            <w:pPr>
              <w:rPr>
                <w:rFonts w:ascii="Lato" w:hAnsi="Lato"/>
              </w:rPr>
            </w:pPr>
            <w:r w:rsidRPr="00B572AC">
              <w:rPr>
                <w:rFonts w:ascii="Lato" w:hAnsi="Lato"/>
              </w:rPr>
              <w:t xml:space="preserve">Children will be able to show control of large muscles for movement coordination and balance. </w:t>
            </w:r>
          </w:p>
          <w:p w14:paraId="43FADD31" w14:textId="2D1B97F7" w:rsidR="00D45B58" w:rsidRPr="00B572AC" w:rsidRDefault="00D45B58" w:rsidP="00B572AC">
            <w:pPr>
              <w:rPr>
                <w:rFonts w:ascii="Lato" w:hAnsi="Lato"/>
              </w:rPr>
            </w:pPr>
            <w:r>
              <w:rPr>
                <w:rFonts w:ascii="Lato" w:hAnsi="Lato"/>
              </w:rPr>
              <w:t xml:space="preserve">Children will demonstrate fine motor strength and coordination. </w:t>
            </w:r>
          </w:p>
        </w:tc>
        <w:tc>
          <w:tcPr>
            <w:tcW w:w="3781" w:type="dxa"/>
          </w:tcPr>
          <w:p w14:paraId="7598C796" w14:textId="77777777" w:rsidR="00B572AC" w:rsidRPr="00B572AC" w:rsidRDefault="00B572AC" w:rsidP="00B572AC">
            <w:pPr>
              <w:rPr>
                <w:rFonts w:ascii="Lato" w:hAnsi="Lato"/>
              </w:rPr>
            </w:pPr>
            <w:r w:rsidRPr="00B572AC">
              <w:rPr>
                <w:rFonts w:ascii="Lato" w:hAnsi="Lato"/>
              </w:rPr>
              <w:t>Goal IT-PMP 3. Child demonstrates effective and efficient use of large muscles for movement and position.</w:t>
            </w:r>
          </w:p>
          <w:p w14:paraId="0A04721A" w14:textId="04A61118" w:rsidR="00B572AC" w:rsidRPr="00B572AC" w:rsidRDefault="00B572AC" w:rsidP="00B572AC">
            <w:pPr>
              <w:rPr>
                <w:rFonts w:ascii="Lato" w:hAnsi="Lato"/>
              </w:rPr>
            </w:pPr>
            <w:r w:rsidRPr="00B572AC">
              <w:rPr>
                <w:rFonts w:ascii="Lato" w:hAnsi="Lato"/>
              </w:rPr>
              <w:t>Goal IT-PMP 9. Child demonstrates healthy behaviors with increasing independence as part of everyday routines.</w:t>
            </w:r>
          </w:p>
        </w:tc>
        <w:tc>
          <w:tcPr>
            <w:tcW w:w="4140" w:type="dxa"/>
          </w:tcPr>
          <w:p w14:paraId="6FC59E33" w14:textId="77777777" w:rsidR="00B572AC" w:rsidRPr="00B572AC" w:rsidRDefault="00B572AC" w:rsidP="00B572AC">
            <w:pPr>
              <w:rPr>
                <w:rFonts w:ascii="Lato" w:hAnsi="Lato"/>
              </w:rPr>
            </w:pPr>
            <w:r w:rsidRPr="00B572AC">
              <w:rPr>
                <w:rFonts w:ascii="Lato" w:hAnsi="Lato"/>
              </w:rPr>
              <w:t>Physical</w:t>
            </w:r>
          </w:p>
          <w:p w14:paraId="0B53106E" w14:textId="77777777" w:rsidR="00B572AC" w:rsidRPr="00B572AC" w:rsidRDefault="00B572AC" w:rsidP="00B572AC">
            <w:pPr>
              <w:rPr>
                <w:rFonts w:ascii="Lato" w:hAnsi="Lato"/>
              </w:rPr>
            </w:pPr>
            <w:r w:rsidRPr="00B572AC">
              <w:rPr>
                <w:rFonts w:ascii="Lato" w:hAnsi="Lato"/>
              </w:rPr>
              <w:t>5. Demonstrates balancing skills</w:t>
            </w:r>
          </w:p>
          <w:p w14:paraId="524A0C35" w14:textId="77777777" w:rsidR="00B572AC" w:rsidRDefault="00B572AC" w:rsidP="00B572AC">
            <w:pPr>
              <w:rPr>
                <w:rFonts w:ascii="Lato" w:hAnsi="Lato"/>
              </w:rPr>
            </w:pPr>
            <w:r w:rsidRPr="00B572AC">
              <w:rPr>
                <w:rFonts w:ascii="Lato" w:hAnsi="Lato"/>
              </w:rPr>
              <w:t>6. Demonstrates gross-motor manipulative skills</w:t>
            </w:r>
          </w:p>
          <w:p w14:paraId="3CFF31D2" w14:textId="77777777" w:rsidR="00D45B58" w:rsidRDefault="00D45B58" w:rsidP="00B572AC">
            <w:pPr>
              <w:rPr>
                <w:rFonts w:ascii="Lato" w:hAnsi="Lato"/>
              </w:rPr>
            </w:pPr>
            <w:r>
              <w:rPr>
                <w:rFonts w:ascii="Lato" w:hAnsi="Lato"/>
              </w:rPr>
              <w:t>7a. Uses fingers and hands</w:t>
            </w:r>
          </w:p>
          <w:p w14:paraId="679A05FE" w14:textId="56BD7C44" w:rsidR="00D45B58" w:rsidRPr="00B572AC" w:rsidRDefault="00D45B58" w:rsidP="00B572AC">
            <w:pPr>
              <w:rPr>
                <w:rFonts w:ascii="Lato" w:hAnsi="Lato"/>
              </w:rPr>
            </w:pPr>
            <w:r>
              <w:rPr>
                <w:rFonts w:ascii="Lato" w:hAnsi="Lato"/>
              </w:rPr>
              <w:t xml:space="preserve">7b. Uses writing and drawing tools. </w:t>
            </w:r>
          </w:p>
        </w:tc>
      </w:tr>
      <w:tr w:rsidR="00B572AC" w:rsidRPr="00B572AC" w14:paraId="3CD33FCE" w14:textId="77777777" w:rsidTr="00B572AC">
        <w:tc>
          <w:tcPr>
            <w:tcW w:w="14395" w:type="dxa"/>
            <w:gridSpan w:val="4"/>
          </w:tcPr>
          <w:p w14:paraId="6238EC6F" w14:textId="5ACA70E9" w:rsidR="00B572AC" w:rsidRPr="00B572AC" w:rsidRDefault="00B572AC" w:rsidP="00B572AC">
            <w:pPr>
              <w:rPr>
                <w:rFonts w:ascii="Lato" w:hAnsi="Lato"/>
              </w:rPr>
            </w:pPr>
            <w:r w:rsidRPr="00B572AC">
              <w:rPr>
                <w:rFonts w:ascii="Lato" w:hAnsi="Lato"/>
              </w:rPr>
              <w:t xml:space="preserve">Objective: By Spring 2026, assessment data will demonstrate 85% of children meeting and exceeding the </w:t>
            </w:r>
            <w:r w:rsidR="008166EE">
              <w:rPr>
                <w:rFonts w:ascii="Lato" w:hAnsi="Lato"/>
              </w:rPr>
              <w:t>physical</w:t>
            </w:r>
            <w:r w:rsidRPr="00B572AC">
              <w:rPr>
                <w:rFonts w:ascii="Lato" w:hAnsi="Lato"/>
              </w:rPr>
              <w:t xml:space="preserve"> domain in Smart Teach. </w:t>
            </w:r>
          </w:p>
        </w:tc>
      </w:tr>
    </w:tbl>
    <w:p w14:paraId="4EB677B0" w14:textId="31F0F05D" w:rsidR="00AC6F25" w:rsidRPr="00B572AC" w:rsidRDefault="00AC6F25" w:rsidP="002E2BDD">
      <w:pPr>
        <w:rPr>
          <w:rFonts w:ascii="Lato" w:hAnsi="Lato"/>
        </w:rPr>
      </w:pPr>
    </w:p>
    <w:sectPr w:rsidR="00AC6F25" w:rsidRPr="00B572AC" w:rsidSect="00B572AC">
      <w:headerReference w:type="default" r:id="rId7"/>
      <w:pgSz w:w="15840" w:h="12240" w:orient="landscape"/>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73566" w14:textId="77777777" w:rsidR="00C1373C" w:rsidRDefault="00C1373C" w:rsidP="00E23B14">
      <w:pPr>
        <w:spacing w:after="0" w:line="240" w:lineRule="auto"/>
      </w:pPr>
      <w:r>
        <w:separator/>
      </w:r>
    </w:p>
  </w:endnote>
  <w:endnote w:type="continuationSeparator" w:id="0">
    <w:p w14:paraId="004B6284" w14:textId="77777777" w:rsidR="00C1373C" w:rsidRDefault="00C1373C" w:rsidP="00E2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C43F8" w14:textId="77777777" w:rsidR="00C1373C" w:rsidRDefault="00C1373C" w:rsidP="00E23B14">
      <w:pPr>
        <w:spacing w:after="0" w:line="240" w:lineRule="auto"/>
      </w:pPr>
      <w:r>
        <w:separator/>
      </w:r>
    </w:p>
  </w:footnote>
  <w:footnote w:type="continuationSeparator" w:id="0">
    <w:p w14:paraId="0AE0579A" w14:textId="77777777" w:rsidR="00C1373C" w:rsidRDefault="00C1373C" w:rsidP="00E23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B93B1" w14:textId="2BF1DFE8" w:rsidR="00E23B14" w:rsidRPr="00E23B14" w:rsidRDefault="00E23B14" w:rsidP="00E23B14">
    <w:pPr>
      <w:pStyle w:val="Header"/>
      <w:jc w:val="center"/>
      <w:rPr>
        <w:rFonts w:ascii="Lato" w:hAnsi="Lato"/>
      </w:rPr>
    </w:pPr>
    <w:r w:rsidRPr="00E23B14">
      <w:rPr>
        <w:rFonts w:ascii="Lato" w:hAnsi="Lato"/>
        <w:noProof/>
      </w:rPr>
      <w:drawing>
        <wp:anchor distT="0" distB="0" distL="114300" distR="114300" simplePos="0" relativeHeight="251658240" behindDoc="0" locked="0" layoutInCell="1" allowOverlap="1" wp14:anchorId="79279A13" wp14:editId="582C2E16">
          <wp:simplePos x="0" y="0"/>
          <wp:positionH relativeFrom="column">
            <wp:posOffset>268</wp:posOffset>
          </wp:positionH>
          <wp:positionV relativeFrom="paragraph">
            <wp:posOffset>-217170</wp:posOffset>
          </wp:positionV>
          <wp:extent cx="1143000" cy="745665"/>
          <wp:effectExtent l="0" t="0" r="0" b="0"/>
          <wp:wrapNone/>
          <wp:docPr id="191113516" name="Picture 1" descr="A colorful bird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846933" name="Picture 1" descr="A colorful bird logo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45665"/>
                  </a:xfrm>
                  <a:prstGeom prst="rect">
                    <a:avLst/>
                  </a:prstGeom>
                  <a:noFill/>
                </pic:spPr>
              </pic:pic>
            </a:graphicData>
          </a:graphic>
          <wp14:sizeRelH relativeFrom="page">
            <wp14:pctWidth>0</wp14:pctWidth>
          </wp14:sizeRelH>
          <wp14:sizeRelV relativeFrom="page">
            <wp14:pctHeight>0</wp14:pctHeight>
          </wp14:sizeRelV>
        </wp:anchor>
      </w:drawing>
    </w:r>
    <w:r w:rsidRPr="00E23B14">
      <w:rPr>
        <w:rFonts w:ascii="Lato" w:hAnsi="Lato"/>
      </w:rPr>
      <w:t>CEO Early Head Start/Head Start 0-5 School Readiness Goals</w:t>
    </w:r>
  </w:p>
  <w:p w14:paraId="70248057" w14:textId="603EE993" w:rsidR="00E23B14" w:rsidRPr="00E23B14" w:rsidRDefault="00E23B14" w:rsidP="00E23B14">
    <w:pPr>
      <w:pStyle w:val="Header"/>
      <w:jc w:val="center"/>
      <w:rPr>
        <w:rFonts w:ascii="Lato" w:hAnsi="Lato"/>
      </w:rPr>
    </w:pPr>
    <w:r w:rsidRPr="00E23B14">
      <w:rPr>
        <w:rFonts w:ascii="Lato" w:hAnsi="Lato"/>
      </w:rPr>
      <w:t>2025-2026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6AA"/>
    <w:multiLevelType w:val="hybridMultilevel"/>
    <w:tmpl w:val="D1A2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64778"/>
    <w:multiLevelType w:val="hybridMultilevel"/>
    <w:tmpl w:val="EFF4E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663A2"/>
    <w:multiLevelType w:val="hybridMultilevel"/>
    <w:tmpl w:val="FDD45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F5211"/>
    <w:multiLevelType w:val="hybridMultilevel"/>
    <w:tmpl w:val="13305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73D9D"/>
    <w:multiLevelType w:val="hybridMultilevel"/>
    <w:tmpl w:val="43706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548845">
    <w:abstractNumId w:val="1"/>
  </w:num>
  <w:num w:numId="2" w16cid:durableId="1759983439">
    <w:abstractNumId w:val="2"/>
  </w:num>
  <w:num w:numId="3" w16cid:durableId="1111780782">
    <w:abstractNumId w:val="3"/>
  </w:num>
  <w:num w:numId="4" w16cid:durableId="1757360600">
    <w:abstractNumId w:val="0"/>
  </w:num>
  <w:num w:numId="5" w16cid:durableId="716783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14"/>
    <w:rsid w:val="00026FCC"/>
    <w:rsid w:val="00062982"/>
    <w:rsid w:val="000655E5"/>
    <w:rsid w:val="000A2D4A"/>
    <w:rsid w:val="000C26A4"/>
    <w:rsid w:val="000E1367"/>
    <w:rsid w:val="00115AE9"/>
    <w:rsid w:val="0013726C"/>
    <w:rsid w:val="00220705"/>
    <w:rsid w:val="00292CF2"/>
    <w:rsid w:val="002D65D2"/>
    <w:rsid w:val="002E2BDD"/>
    <w:rsid w:val="00381869"/>
    <w:rsid w:val="003965F4"/>
    <w:rsid w:val="003C4B10"/>
    <w:rsid w:val="003E3374"/>
    <w:rsid w:val="00427477"/>
    <w:rsid w:val="004A5A71"/>
    <w:rsid w:val="00516A42"/>
    <w:rsid w:val="0064299B"/>
    <w:rsid w:val="006E4EDD"/>
    <w:rsid w:val="00753FEA"/>
    <w:rsid w:val="00797924"/>
    <w:rsid w:val="00797C38"/>
    <w:rsid w:val="007D0411"/>
    <w:rsid w:val="00801D02"/>
    <w:rsid w:val="008166EE"/>
    <w:rsid w:val="008311BB"/>
    <w:rsid w:val="00875548"/>
    <w:rsid w:val="00885D49"/>
    <w:rsid w:val="00960E43"/>
    <w:rsid w:val="00982B3B"/>
    <w:rsid w:val="00A24B8D"/>
    <w:rsid w:val="00A96D1C"/>
    <w:rsid w:val="00AC6F25"/>
    <w:rsid w:val="00B43514"/>
    <w:rsid w:val="00B572AC"/>
    <w:rsid w:val="00C1373C"/>
    <w:rsid w:val="00D2259C"/>
    <w:rsid w:val="00D45B58"/>
    <w:rsid w:val="00E23B14"/>
    <w:rsid w:val="00E32647"/>
    <w:rsid w:val="00E525F5"/>
    <w:rsid w:val="00E9124C"/>
    <w:rsid w:val="00F37F6A"/>
    <w:rsid w:val="00F60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8AB5D"/>
  <w15:chartTrackingRefBased/>
  <w15:docId w15:val="{D054B3CE-A6F1-479F-A97D-7986D756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647"/>
    <w:pPr>
      <w:spacing w:line="259" w:lineRule="auto"/>
    </w:pPr>
    <w:rPr>
      <w:kern w:val="0"/>
      <w:sz w:val="22"/>
      <w:szCs w:val="22"/>
    </w:rPr>
  </w:style>
  <w:style w:type="paragraph" w:styleId="Heading1">
    <w:name w:val="heading 1"/>
    <w:basedOn w:val="Normal"/>
    <w:next w:val="Normal"/>
    <w:link w:val="Heading1Char"/>
    <w:uiPriority w:val="9"/>
    <w:qFormat/>
    <w:rsid w:val="00E23B1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E23B1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E23B14"/>
    <w:pPr>
      <w:keepNext/>
      <w:keepLines/>
      <w:spacing w:before="160" w:after="80" w:line="278" w:lineRule="auto"/>
      <w:outlineLvl w:val="2"/>
    </w:pPr>
    <w:rPr>
      <w:rFonts w:eastAsiaTheme="majorEastAsia"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E23B14"/>
    <w:pPr>
      <w:keepNext/>
      <w:keepLines/>
      <w:spacing w:before="80" w:after="40" w:line="278" w:lineRule="auto"/>
      <w:outlineLvl w:val="3"/>
    </w:pPr>
    <w:rPr>
      <w:rFonts w:eastAsiaTheme="majorEastAsia"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E23B14"/>
    <w:pPr>
      <w:keepNext/>
      <w:keepLines/>
      <w:spacing w:before="80" w:after="40" w:line="278" w:lineRule="auto"/>
      <w:outlineLvl w:val="4"/>
    </w:pPr>
    <w:rPr>
      <w:rFonts w:eastAsiaTheme="majorEastAsia"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E23B14"/>
    <w:pPr>
      <w:keepNext/>
      <w:keepLines/>
      <w:spacing w:before="40" w:after="0" w:line="278" w:lineRule="auto"/>
      <w:outlineLvl w:val="5"/>
    </w:pPr>
    <w:rPr>
      <w:rFonts w:eastAsiaTheme="majorEastAsia"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E23B14"/>
    <w:pPr>
      <w:keepNext/>
      <w:keepLines/>
      <w:spacing w:before="40" w:after="0" w:line="278" w:lineRule="auto"/>
      <w:outlineLvl w:val="6"/>
    </w:pPr>
    <w:rPr>
      <w:rFonts w:eastAsiaTheme="majorEastAsia"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E23B14"/>
    <w:pPr>
      <w:keepNext/>
      <w:keepLines/>
      <w:spacing w:after="0" w:line="278" w:lineRule="auto"/>
      <w:outlineLvl w:val="7"/>
    </w:pPr>
    <w:rPr>
      <w:rFonts w:eastAsiaTheme="majorEastAsia"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E23B14"/>
    <w:pPr>
      <w:keepNext/>
      <w:keepLines/>
      <w:spacing w:after="0" w:line="278" w:lineRule="auto"/>
      <w:outlineLvl w:val="8"/>
    </w:pPr>
    <w:rPr>
      <w:rFonts w:eastAsiaTheme="majorEastAsia"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B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B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B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B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B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B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B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B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B14"/>
    <w:rPr>
      <w:rFonts w:eastAsiaTheme="majorEastAsia" w:cstheme="majorBidi"/>
      <w:color w:val="272727" w:themeColor="text1" w:themeTint="D8"/>
    </w:rPr>
  </w:style>
  <w:style w:type="paragraph" w:styleId="Title">
    <w:name w:val="Title"/>
    <w:basedOn w:val="Normal"/>
    <w:next w:val="Normal"/>
    <w:link w:val="TitleChar"/>
    <w:uiPriority w:val="10"/>
    <w:qFormat/>
    <w:rsid w:val="00E23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B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B14"/>
    <w:pPr>
      <w:numPr>
        <w:ilvl w:val="1"/>
      </w:numPr>
      <w:spacing w:line="278" w:lineRule="auto"/>
    </w:pPr>
    <w:rPr>
      <w:rFonts w:eastAsiaTheme="majorEastAsia"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E23B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B14"/>
    <w:pPr>
      <w:spacing w:before="160" w:line="278" w:lineRule="auto"/>
      <w:jc w:val="center"/>
    </w:pPr>
    <w:rPr>
      <w:i/>
      <w:iCs/>
      <w:color w:val="404040" w:themeColor="text1" w:themeTint="BF"/>
      <w:kern w:val="2"/>
      <w:sz w:val="24"/>
      <w:szCs w:val="24"/>
    </w:rPr>
  </w:style>
  <w:style w:type="character" w:customStyle="1" w:styleId="QuoteChar">
    <w:name w:val="Quote Char"/>
    <w:basedOn w:val="DefaultParagraphFont"/>
    <w:link w:val="Quote"/>
    <w:uiPriority w:val="29"/>
    <w:rsid w:val="00E23B14"/>
    <w:rPr>
      <w:i/>
      <w:iCs/>
      <w:color w:val="404040" w:themeColor="text1" w:themeTint="BF"/>
    </w:rPr>
  </w:style>
  <w:style w:type="paragraph" w:styleId="ListParagraph">
    <w:name w:val="List Paragraph"/>
    <w:basedOn w:val="Normal"/>
    <w:uiPriority w:val="34"/>
    <w:qFormat/>
    <w:rsid w:val="00E23B14"/>
    <w:pPr>
      <w:spacing w:line="278" w:lineRule="auto"/>
      <w:ind w:left="720"/>
      <w:contextualSpacing/>
    </w:pPr>
    <w:rPr>
      <w:kern w:val="2"/>
      <w:sz w:val="24"/>
      <w:szCs w:val="24"/>
    </w:rPr>
  </w:style>
  <w:style w:type="character" w:styleId="IntenseEmphasis">
    <w:name w:val="Intense Emphasis"/>
    <w:basedOn w:val="DefaultParagraphFont"/>
    <w:uiPriority w:val="21"/>
    <w:qFormat/>
    <w:rsid w:val="00E23B14"/>
    <w:rPr>
      <w:i/>
      <w:iCs/>
      <w:color w:val="0F4761" w:themeColor="accent1" w:themeShade="BF"/>
    </w:rPr>
  </w:style>
  <w:style w:type="paragraph" w:styleId="IntenseQuote">
    <w:name w:val="Intense Quote"/>
    <w:basedOn w:val="Normal"/>
    <w:next w:val="Normal"/>
    <w:link w:val="IntenseQuoteChar"/>
    <w:uiPriority w:val="30"/>
    <w:qFormat/>
    <w:rsid w:val="00E23B1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E23B14"/>
    <w:rPr>
      <w:i/>
      <w:iCs/>
      <w:color w:val="0F4761" w:themeColor="accent1" w:themeShade="BF"/>
    </w:rPr>
  </w:style>
  <w:style w:type="character" w:styleId="IntenseReference">
    <w:name w:val="Intense Reference"/>
    <w:basedOn w:val="DefaultParagraphFont"/>
    <w:uiPriority w:val="32"/>
    <w:qFormat/>
    <w:rsid w:val="00E23B14"/>
    <w:rPr>
      <w:b/>
      <w:bCs/>
      <w:smallCaps/>
      <w:color w:val="0F4761" w:themeColor="accent1" w:themeShade="BF"/>
      <w:spacing w:val="5"/>
    </w:rPr>
  </w:style>
  <w:style w:type="paragraph" w:styleId="Header">
    <w:name w:val="header"/>
    <w:basedOn w:val="Normal"/>
    <w:link w:val="HeaderChar"/>
    <w:uiPriority w:val="99"/>
    <w:unhideWhenUsed/>
    <w:rsid w:val="00E23B14"/>
    <w:pPr>
      <w:tabs>
        <w:tab w:val="center" w:pos="4680"/>
        <w:tab w:val="right" w:pos="9360"/>
      </w:tabs>
      <w:spacing w:after="0" w:line="240" w:lineRule="auto"/>
    </w:pPr>
    <w:rPr>
      <w:kern w:val="2"/>
      <w:sz w:val="24"/>
      <w:szCs w:val="24"/>
    </w:rPr>
  </w:style>
  <w:style w:type="character" w:customStyle="1" w:styleId="HeaderChar">
    <w:name w:val="Header Char"/>
    <w:basedOn w:val="DefaultParagraphFont"/>
    <w:link w:val="Header"/>
    <w:uiPriority w:val="99"/>
    <w:rsid w:val="00E23B14"/>
  </w:style>
  <w:style w:type="paragraph" w:styleId="Footer">
    <w:name w:val="footer"/>
    <w:basedOn w:val="Normal"/>
    <w:link w:val="FooterChar"/>
    <w:uiPriority w:val="99"/>
    <w:unhideWhenUsed/>
    <w:rsid w:val="00E23B14"/>
    <w:pPr>
      <w:tabs>
        <w:tab w:val="center" w:pos="4680"/>
        <w:tab w:val="right" w:pos="9360"/>
      </w:tabs>
      <w:spacing w:after="0" w:line="240" w:lineRule="auto"/>
    </w:pPr>
    <w:rPr>
      <w:kern w:val="2"/>
      <w:sz w:val="24"/>
      <w:szCs w:val="24"/>
    </w:rPr>
  </w:style>
  <w:style w:type="character" w:customStyle="1" w:styleId="FooterChar">
    <w:name w:val="Footer Char"/>
    <w:basedOn w:val="DefaultParagraphFont"/>
    <w:link w:val="Footer"/>
    <w:uiPriority w:val="99"/>
    <w:rsid w:val="00E23B14"/>
  </w:style>
  <w:style w:type="table" w:styleId="TableGrid">
    <w:name w:val="Table Grid"/>
    <w:basedOn w:val="TableNormal"/>
    <w:uiPriority w:val="39"/>
    <w:rsid w:val="00E23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O'Brien</dc:creator>
  <cp:keywords/>
  <dc:description/>
  <cp:lastModifiedBy>Christina O'Brien</cp:lastModifiedBy>
  <cp:revision>16</cp:revision>
  <cp:lastPrinted>2025-07-24T11:35:00Z</cp:lastPrinted>
  <dcterms:created xsi:type="dcterms:W3CDTF">2025-07-16T12:55:00Z</dcterms:created>
  <dcterms:modified xsi:type="dcterms:W3CDTF">2025-08-04T13:04:00Z</dcterms:modified>
</cp:coreProperties>
</file>