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24516" w14:textId="1E8C7C59" w:rsidR="00EF1515" w:rsidRPr="002368BC" w:rsidRDefault="00EF1515" w:rsidP="00EF1515">
      <w:pPr>
        <w:rPr>
          <w:rFonts w:ascii="Lato" w:hAnsi="Lato"/>
        </w:rPr>
      </w:pPr>
      <w:r w:rsidRPr="002368BC">
        <w:rPr>
          <w:rFonts w:ascii="Lato" w:hAnsi="Lato"/>
        </w:rPr>
        <w:t>Transitions can be hard for children and here at CEO we do our very best to make every transition as smoothly as possible. It has come time for your child to transition from Head Start (preschool)</w:t>
      </w:r>
      <w:r w:rsidR="000A392E" w:rsidRPr="002368BC">
        <w:rPr>
          <w:rFonts w:ascii="Lato" w:hAnsi="Lato"/>
        </w:rPr>
        <w:t xml:space="preserve"> to a Universal PreK (UPK) or a 3pk</w:t>
      </w:r>
      <w:r w:rsidRPr="002368BC">
        <w:rPr>
          <w:rFonts w:ascii="Lato" w:hAnsi="Lato"/>
        </w:rPr>
        <w:t xml:space="preserve">. With that, we would like to point out a few differences between the two programs to help with the transitions. Please see below the major differences: </w:t>
      </w:r>
    </w:p>
    <w:p w14:paraId="01D0B423" w14:textId="77777777" w:rsidR="006E5D92" w:rsidRPr="002368BC" w:rsidRDefault="006E5D92" w:rsidP="00EF1515">
      <w:pPr>
        <w:rPr>
          <w:rFonts w:ascii="Lato" w:hAnsi="Lato"/>
        </w:rPr>
      </w:pPr>
    </w:p>
    <w:tbl>
      <w:tblPr>
        <w:tblStyle w:val="TableGrid"/>
        <w:tblW w:w="10435" w:type="dxa"/>
        <w:tblLook w:val="04A0" w:firstRow="1" w:lastRow="0" w:firstColumn="1" w:lastColumn="0" w:noHBand="0" w:noVBand="1"/>
      </w:tblPr>
      <w:tblGrid>
        <w:gridCol w:w="2564"/>
        <w:gridCol w:w="3561"/>
        <w:gridCol w:w="4310"/>
      </w:tblGrid>
      <w:tr w:rsidR="00EF1515" w:rsidRPr="002368BC" w14:paraId="65612241" w14:textId="69523B1C" w:rsidTr="006E5D92">
        <w:trPr>
          <w:trHeight w:val="557"/>
        </w:trPr>
        <w:tc>
          <w:tcPr>
            <w:tcW w:w="2564" w:type="dxa"/>
          </w:tcPr>
          <w:p w14:paraId="0A8123CE" w14:textId="77777777" w:rsidR="00EF1515" w:rsidRPr="002368BC" w:rsidRDefault="00EF1515" w:rsidP="008E1F53">
            <w:pPr>
              <w:rPr>
                <w:rFonts w:ascii="Lato" w:hAnsi="Lato"/>
              </w:rPr>
            </w:pPr>
          </w:p>
        </w:tc>
        <w:tc>
          <w:tcPr>
            <w:tcW w:w="3561" w:type="dxa"/>
          </w:tcPr>
          <w:p w14:paraId="22D1CAE3" w14:textId="68417BD6" w:rsidR="00EF1515" w:rsidRPr="002368BC" w:rsidRDefault="00344033" w:rsidP="008E1F53">
            <w:pPr>
              <w:rPr>
                <w:rFonts w:ascii="Lato" w:hAnsi="Lato"/>
                <w:b/>
                <w:bCs/>
              </w:rPr>
            </w:pPr>
            <w:r w:rsidRPr="002368BC">
              <w:rPr>
                <w:rFonts w:ascii="Lato" w:hAnsi="Lato"/>
                <w:b/>
                <w:bCs/>
              </w:rPr>
              <w:t>Head Start Classrooms</w:t>
            </w:r>
          </w:p>
        </w:tc>
        <w:tc>
          <w:tcPr>
            <w:tcW w:w="4310" w:type="dxa"/>
          </w:tcPr>
          <w:p w14:paraId="12B28CC3" w14:textId="5CB3307D" w:rsidR="00EF1515" w:rsidRPr="002368BC" w:rsidRDefault="00344033" w:rsidP="008E1F53">
            <w:pPr>
              <w:rPr>
                <w:rFonts w:ascii="Lato" w:hAnsi="Lato"/>
                <w:b/>
                <w:bCs/>
              </w:rPr>
            </w:pPr>
            <w:r w:rsidRPr="002368BC">
              <w:rPr>
                <w:rFonts w:ascii="Lato" w:hAnsi="Lato"/>
                <w:b/>
                <w:bCs/>
              </w:rPr>
              <w:t>3pk/UPK Classrooms</w:t>
            </w:r>
          </w:p>
        </w:tc>
      </w:tr>
      <w:tr w:rsidR="00EF1515" w:rsidRPr="002368BC" w14:paraId="2467D57D" w14:textId="66CED919" w:rsidTr="006E5D92">
        <w:trPr>
          <w:trHeight w:val="576"/>
        </w:trPr>
        <w:tc>
          <w:tcPr>
            <w:tcW w:w="2564" w:type="dxa"/>
          </w:tcPr>
          <w:p w14:paraId="5A6C15DE" w14:textId="573EB36A" w:rsidR="00EF1515" w:rsidRPr="002368BC" w:rsidRDefault="00344033" w:rsidP="008E1F53">
            <w:pPr>
              <w:rPr>
                <w:rFonts w:ascii="Lato" w:hAnsi="Lato"/>
                <w:b/>
                <w:bCs/>
              </w:rPr>
            </w:pPr>
            <w:r w:rsidRPr="002368BC">
              <w:rPr>
                <w:rFonts w:ascii="Lato" w:hAnsi="Lato"/>
                <w:b/>
                <w:bCs/>
              </w:rPr>
              <w:t>Location</w:t>
            </w:r>
          </w:p>
        </w:tc>
        <w:tc>
          <w:tcPr>
            <w:tcW w:w="3561" w:type="dxa"/>
          </w:tcPr>
          <w:p w14:paraId="4910CBD0" w14:textId="6657FBDA" w:rsidR="00EF1515" w:rsidRPr="002368BC" w:rsidRDefault="00344033" w:rsidP="008E1F53">
            <w:pPr>
              <w:rPr>
                <w:rFonts w:ascii="Lato" w:hAnsi="Lato"/>
              </w:rPr>
            </w:pPr>
            <w:r w:rsidRPr="002368BC">
              <w:rPr>
                <w:rFonts w:ascii="Lato" w:hAnsi="Lato"/>
              </w:rPr>
              <w:t xml:space="preserve">In CEO OCFS regulated centers. </w:t>
            </w:r>
          </w:p>
        </w:tc>
        <w:tc>
          <w:tcPr>
            <w:tcW w:w="4310" w:type="dxa"/>
          </w:tcPr>
          <w:p w14:paraId="504F3FA0" w14:textId="25D2FDA7" w:rsidR="00EF1515" w:rsidRPr="002368BC" w:rsidRDefault="000A392E" w:rsidP="008E1F53">
            <w:pPr>
              <w:rPr>
                <w:rFonts w:ascii="Lato" w:hAnsi="Lato"/>
              </w:rPr>
            </w:pPr>
            <w:r w:rsidRPr="002368BC">
              <w:rPr>
                <w:rFonts w:ascii="Lato" w:hAnsi="Lato"/>
              </w:rPr>
              <w:t xml:space="preserve">3pk/UPK can be in one of the school districts buildings </w:t>
            </w:r>
            <w:r w:rsidR="002368BC" w:rsidRPr="002368BC">
              <w:rPr>
                <w:rFonts w:ascii="Lato" w:hAnsi="Lato"/>
              </w:rPr>
              <w:t>or they</w:t>
            </w:r>
            <w:r w:rsidR="00344033" w:rsidRPr="002368BC">
              <w:rPr>
                <w:rFonts w:ascii="Lato" w:hAnsi="Lato"/>
              </w:rPr>
              <w:t xml:space="preserve"> can be in a CEO OCFS regulated center.</w:t>
            </w:r>
            <w:r w:rsidR="00EF1515" w:rsidRPr="002368BC">
              <w:rPr>
                <w:rFonts w:ascii="Lato" w:hAnsi="Lato"/>
              </w:rPr>
              <w:t xml:space="preserve"> </w:t>
            </w:r>
          </w:p>
          <w:p w14:paraId="10CBDD62" w14:textId="77777777" w:rsidR="00D35E1B" w:rsidRDefault="00D35E1B" w:rsidP="008E1F53">
            <w:pPr>
              <w:rPr>
                <w:rFonts w:ascii="Lato" w:hAnsi="Lato"/>
              </w:rPr>
            </w:pPr>
          </w:p>
          <w:p w14:paraId="286B8021" w14:textId="06915739" w:rsidR="002368BC" w:rsidRPr="002368BC" w:rsidRDefault="002368BC" w:rsidP="008E1F53">
            <w:pPr>
              <w:rPr>
                <w:rFonts w:ascii="Lato" w:hAnsi="Lato"/>
              </w:rPr>
            </w:pPr>
            <w:r w:rsidRPr="002368BC">
              <w:rPr>
                <w:rFonts w:ascii="Lato" w:hAnsi="Lato"/>
              </w:rPr>
              <w:t xml:space="preserve">Children attending Van Rensselaer Elementary School are offered buses. </w:t>
            </w:r>
          </w:p>
        </w:tc>
      </w:tr>
      <w:tr w:rsidR="00EF1515" w:rsidRPr="002368BC" w14:paraId="68B0E7EB" w14:textId="3F1F48FB" w:rsidTr="006E5D92">
        <w:trPr>
          <w:trHeight w:val="557"/>
        </w:trPr>
        <w:tc>
          <w:tcPr>
            <w:tcW w:w="2564" w:type="dxa"/>
          </w:tcPr>
          <w:p w14:paraId="3E75D79B" w14:textId="77777777" w:rsidR="00EF1515" w:rsidRPr="002368BC" w:rsidRDefault="00EF1515" w:rsidP="008E1F53">
            <w:pPr>
              <w:rPr>
                <w:rFonts w:ascii="Lato" w:hAnsi="Lato"/>
                <w:b/>
                <w:bCs/>
              </w:rPr>
            </w:pPr>
            <w:r w:rsidRPr="002368BC">
              <w:rPr>
                <w:rFonts w:ascii="Lato" w:hAnsi="Lato"/>
                <w:b/>
                <w:bCs/>
              </w:rPr>
              <w:t>Focus</w:t>
            </w:r>
          </w:p>
        </w:tc>
        <w:tc>
          <w:tcPr>
            <w:tcW w:w="3561" w:type="dxa"/>
          </w:tcPr>
          <w:p w14:paraId="4280F7D8" w14:textId="1CF53A6F" w:rsidR="00EF1515" w:rsidRPr="002368BC" w:rsidRDefault="00344033" w:rsidP="008E1F53">
            <w:pPr>
              <w:rPr>
                <w:rFonts w:ascii="Lato" w:hAnsi="Lato"/>
              </w:rPr>
            </w:pPr>
            <w:r w:rsidRPr="002368BC">
              <w:rPr>
                <w:rFonts w:ascii="Lato" w:hAnsi="Lato"/>
              </w:rPr>
              <w:t>Fostering social and emotional development and early academic skills.</w:t>
            </w:r>
          </w:p>
        </w:tc>
        <w:tc>
          <w:tcPr>
            <w:tcW w:w="4310" w:type="dxa"/>
          </w:tcPr>
          <w:p w14:paraId="2E3F9A9A" w14:textId="6CD92B49" w:rsidR="00EF1515" w:rsidRPr="002368BC" w:rsidRDefault="00344033" w:rsidP="008E1F53">
            <w:pPr>
              <w:rPr>
                <w:rFonts w:ascii="Lato" w:hAnsi="Lato"/>
              </w:rPr>
            </w:pPr>
            <w:r w:rsidRPr="002368BC">
              <w:rPr>
                <w:rFonts w:ascii="Lato" w:hAnsi="Lato"/>
              </w:rPr>
              <w:t>Fostering social and emotional development and early academic skills.</w:t>
            </w:r>
          </w:p>
        </w:tc>
      </w:tr>
      <w:tr w:rsidR="00EF1515" w:rsidRPr="002368BC" w14:paraId="2DD57F5D" w14:textId="591AE27B" w:rsidTr="006E5D92">
        <w:trPr>
          <w:trHeight w:val="557"/>
        </w:trPr>
        <w:tc>
          <w:tcPr>
            <w:tcW w:w="2564" w:type="dxa"/>
          </w:tcPr>
          <w:p w14:paraId="65BE0307" w14:textId="77777777" w:rsidR="00EF1515" w:rsidRPr="002368BC" w:rsidRDefault="00EF1515" w:rsidP="008E1F53">
            <w:pPr>
              <w:rPr>
                <w:rFonts w:ascii="Lato" w:hAnsi="Lato"/>
                <w:b/>
                <w:bCs/>
              </w:rPr>
            </w:pPr>
            <w:r w:rsidRPr="002368BC">
              <w:rPr>
                <w:rFonts w:ascii="Lato" w:hAnsi="Lato"/>
                <w:b/>
                <w:bCs/>
              </w:rPr>
              <w:t>Curriculum/Activities</w:t>
            </w:r>
          </w:p>
        </w:tc>
        <w:tc>
          <w:tcPr>
            <w:tcW w:w="3561" w:type="dxa"/>
          </w:tcPr>
          <w:p w14:paraId="19B1EFA8" w14:textId="77777777" w:rsidR="00D35E1B" w:rsidRDefault="00EF1515" w:rsidP="00344033">
            <w:pPr>
              <w:rPr>
                <w:rFonts w:ascii="Lato" w:hAnsi="Lato"/>
              </w:rPr>
            </w:pPr>
            <w:r w:rsidRPr="002368BC">
              <w:rPr>
                <w:rFonts w:ascii="Lato" w:hAnsi="Lato"/>
              </w:rPr>
              <w:t>Play base learning</w:t>
            </w:r>
            <w:r w:rsidR="00344033" w:rsidRPr="002368BC">
              <w:rPr>
                <w:rFonts w:ascii="Lato" w:hAnsi="Lato"/>
              </w:rPr>
              <w:t xml:space="preserve"> with structured learning time. </w:t>
            </w:r>
          </w:p>
          <w:p w14:paraId="73B4839A" w14:textId="77777777" w:rsidR="00D35E1B" w:rsidRDefault="00D35E1B" w:rsidP="00344033">
            <w:pPr>
              <w:rPr>
                <w:rFonts w:ascii="Lato" w:hAnsi="Lato"/>
              </w:rPr>
            </w:pPr>
          </w:p>
          <w:p w14:paraId="2972C6C4" w14:textId="77777777" w:rsidR="00D35E1B" w:rsidRDefault="00344033" w:rsidP="00344033">
            <w:pPr>
              <w:rPr>
                <w:rFonts w:ascii="Lato" w:hAnsi="Lato"/>
              </w:rPr>
            </w:pPr>
            <w:r w:rsidRPr="002368BC">
              <w:rPr>
                <w:rFonts w:ascii="Lato" w:hAnsi="Lato"/>
              </w:rPr>
              <w:t xml:space="preserve">Opportunities for learning experiences that help with social interactions, </w:t>
            </w:r>
            <w:r w:rsidR="000A392E" w:rsidRPr="002368BC">
              <w:rPr>
                <w:rFonts w:ascii="Lato" w:hAnsi="Lato"/>
              </w:rPr>
              <w:t>teamwork</w:t>
            </w:r>
            <w:r w:rsidRPr="002368BC">
              <w:rPr>
                <w:rFonts w:ascii="Lato" w:hAnsi="Lato"/>
              </w:rPr>
              <w:t xml:space="preserve"> and conflict resolution. </w:t>
            </w:r>
          </w:p>
          <w:p w14:paraId="3AD6D454" w14:textId="77777777" w:rsidR="00D35E1B" w:rsidRDefault="00D35E1B" w:rsidP="00344033">
            <w:pPr>
              <w:rPr>
                <w:rFonts w:ascii="Lato" w:hAnsi="Lato"/>
              </w:rPr>
            </w:pPr>
          </w:p>
          <w:p w14:paraId="68851552" w14:textId="33400A45" w:rsidR="00344033" w:rsidRPr="002368BC" w:rsidRDefault="00344033" w:rsidP="00344033">
            <w:pPr>
              <w:rPr>
                <w:rFonts w:ascii="Lato" w:hAnsi="Lato"/>
              </w:rPr>
            </w:pPr>
            <w:r w:rsidRPr="002368BC">
              <w:rPr>
                <w:rFonts w:ascii="Lato" w:hAnsi="Lato"/>
              </w:rPr>
              <w:t xml:space="preserve">Creative Curriculum is fully utilized in the centers with children participating in classroom studies. </w:t>
            </w:r>
          </w:p>
          <w:p w14:paraId="348748F4" w14:textId="77777777" w:rsidR="00D35E1B" w:rsidRDefault="00D35E1B" w:rsidP="00344033">
            <w:pPr>
              <w:rPr>
                <w:rFonts w:ascii="Lato" w:hAnsi="Lato"/>
              </w:rPr>
            </w:pPr>
          </w:p>
          <w:p w14:paraId="4DF53706" w14:textId="5E9C7D7F" w:rsidR="00344033" w:rsidRPr="002368BC" w:rsidRDefault="00344033" w:rsidP="00344033">
            <w:pPr>
              <w:rPr>
                <w:rFonts w:ascii="Lato" w:hAnsi="Lato"/>
              </w:rPr>
            </w:pPr>
            <w:r w:rsidRPr="002368BC">
              <w:rPr>
                <w:rFonts w:ascii="Lato" w:hAnsi="Lato"/>
              </w:rPr>
              <w:t xml:space="preserve">Children eat in the classroom and </w:t>
            </w:r>
            <w:r w:rsidR="002368BC" w:rsidRPr="002368BC">
              <w:rPr>
                <w:rFonts w:ascii="Lato" w:hAnsi="Lato"/>
              </w:rPr>
              <w:t>cannot</w:t>
            </w:r>
            <w:r w:rsidRPr="002368BC">
              <w:rPr>
                <w:rFonts w:ascii="Lato" w:hAnsi="Lato"/>
              </w:rPr>
              <w:t xml:space="preserve"> bring outside food in. </w:t>
            </w:r>
          </w:p>
          <w:p w14:paraId="23E15010" w14:textId="77777777" w:rsidR="00344033" w:rsidRPr="002368BC" w:rsidRDefault="00344033" w:rsidP="00344033">
            <w:pPr>
              <w:rPr>
                <w:rFonts w:ascii="Lato" w:hAnsi="Lato"/>
              </w:rPr>
            </w:pPr>
          </w:p>
          <w:p w14:paraId="548FDB1B" w14:textId="7749207E" w:rsidR="00EF1515" w:rsidRPr="002368BC" w:rsidRDefault="00EF1515" w:rsidP="008E1F53">
            <w:pPr>
              <w:rPr>
                <w:rFonts w:ascii="Lato" w:hAnsi="Lato"/>
              </w:rPr>
            </w:pPr>
          </w:p>
        </w:tc>
        <w:tc>
          <w:tcPr>
            <w:tcW w:w="4310" w:type="dxa"/>
          </w:tcPr>
          <w:p w14:paraId="0399E4F4" w14:textId="77777777" w:rsidR="000A392E" w:rsidRPr="002368BC" w:rsidRDefault="00EF1515" w:rsidP="008E1F53">
            <w:pPr>
              <w:rPr>
                <w:rFonts w:ascii="Lato" w:hAnsi="Lato"/>
              </w:rPr>
            </w:pPr>
            <w:r w:rsidRPr="002368BC">
              <w:rPr>
                <w:rFonts w:ascii="Lato" w:hAnsi="Lato"/>
              </w:rPr>
              <w:t xml:space="preserve">More structured learning time. </w:t>
            </w:r>
          </w:p>
          <w:p w14:paraId="2781D21E" w14:textId="77777777" w:rsidR="00D35E1B" w:rsidRDefault="00D35E1B" w:rsidP="008E1F53">
            <w:pPr>
              <w:rPr>
                <w:rFonts w:ascii="Lato" w:hAnsi="Lato"/>
              </w:rPr>
            </w:pPr>
          </w:p>
          <w:p w14:paraId="6380B3B0" w14:textId="45068DFC" w:rsidR="00EF1515" w:rsidRPr="002368BC" w:rsidRDefault="00EF1515" w:rsidP="008E1F53">
            <w:pPr>
              <w:rPr>
                <w:rFonts w:ascii="Lato" w:hAnsi="Lato"/>
              </w:rPr>
            </w:pPr>
            <w:r w:rsidRPr="002368BC">
              <w:rPr>
                <w:rFonts w:ascii="Lato" w:hAnsi="Lato"/>
              </w:rPr>
              <w:t xml:space="preserve">Opportunities for learning experiences that help with social interactions, </w:t>
            </w:r>
            <w:r w:rsidR="000A392E" w:rsidRPr="002368BC">
              <w:rPr>
                <w:rFonts w:ascii="Lato" w:hAnsi="Lato"/>
              </w:rPr>
              <w:t>teamwork</w:t>
            </w:r>
            <w:r w:rsidRPr="002368BC">
              <w:rPr>
                <w:rFonts w:ascii="Lato" w:hAnsi="Lato"/>
              </w:rPr>
              <w:t xml:space="preserve"> and conflict resolution. </w:t>
            </w:r>
          </w:p>
          <w:p w14:paraId="0B3C63D7" w14:textId="77777777" w:rsidR="00D35E1B" w:rsidRDefault="00D35E1B" w:rsidP="008E1F53">
            <w:pPr>
              <w:rPr>
                <w:rFonts w:ascii="Lato" w:hAnsi="Lato"/>
              </w:rPr>
            </w:pPr>
          </w:p>
          <w:p w14:paraId="6F3A127B" w14:textId="3A668D02" w:rsidR="00344033" w:rsidRPr="002368BC" w:rsidRDefault="00344033" w:rsidP="008E1F53">
            <w:pPr>
              <w:rPr>
                <w:rFonts w:ascii="Lato" w:hAnsi="Lato"/>
              </w:rPr>
            </w:pPr>
            <w:r w:rsidRPr="002368BC">
              <w:rPr>
                <w:rFonts w:ascii="Lato" w:hAnsi="Lato"/>
              </w:rPr>
              <w:t xml:space="preserve">Follows district curriculum guidelines. Creative curriculum is utilized as an assessment tool. </w:t>
            </w:r>
          </w:p>
          <w:p w14:paraId="6AA6367D" w14:textId="77777777" w:rsidR="00D35E1B" w:rsidRDefault="00D35E1B" w:rsidP="008E1F53">
            <w:pPr>
              <w:rPr>
                <w:rFonts w:ascii="Lato" w:hAnsi="Lato"/>
              </w:rPr>
            </w:pPr>
          </w:p>
          <w:p w14:paraId="6D7C4B8D" w14:textId="26CEE7FA" w:rsidR="00344033" w:rsidRPr="002368BC" w:rsidRDefault="00344033" w:rsidP="008E1F53">
            <w:pPr>
              <w:rPr>
                <w:rFonts w:ascii="Lato" w:hAnsi="Lato"/>
              </w:rPr>
            </w:pPr>
            <w:r w:rsidRPr="002368BC">
              <w:rPr>
                <w:rFonts w:ascii="Lato" w:hAnsi="Lato"/>
              </w:rPr>
              <w:t>At some sites children eat in the cafeteria, have an opportunity to bring in a school lunch or order from a school menu.</w:t>
            </w:r>
          </w:p>
          <w:p w14:paraId="63819F1C" w14:textId="77777777" w:rsidR="00D35E1B" w:rsidRDefault="00D35E1B" w:rsidP="008E1F53">
            <w:pPr>
              <w:rPr>
                <w:rFonts w:ascii="Lato" w:hAnsi="Lato"/>
              </w:rPr>
            </w:pPr>
          </w:p>
          <w:p w14:paraId="7EC58ABC" w14:textId="05853CFE" w:rsidR="00344033" w:rsidRPr="002368BC" w:rsidRDefault="00344033" w:rsidP="008E1F53">
            <w:pPr>
              <w:rPr>
                <w:rFonts w:ascii="Lato" w:hAnsi="Lato"/>
              </w:rPr>
            </w:pPr>
            <w:r w:rsidRPr="002368BC">
              <w:rPr>
                <w:rFonts w:ascii="Lato" w:hAnsi="Lato"/>
              </w:rPr>
              <w:t>Some sites children have opportunities to experience gym, library or music class</w:t>
            </w:r>
            <w:r w:rsidR="002368BC" w:rsidRPr="002368BC">
              <w:rPr>
                <w:rFonts w:ascii="Lato" w:hAnsi="Lato"/>
              </w:rPr>
              <w:t xml:space="preserve"> and often combine with another class to do so</w:t>
            </w:r>
            <w:r w:rsidRPr="002368BC">
              <w:rPr>
                <w:rFonts w:ascii="Lato" w:hAnsi="Lato"/>
              </w:rPr>
              <w:t xml:space="preserve">. </w:t>
            </w:r>
          </w:p>
          <w:p w14:paraId="776F6F08" w14:textId="49455883" w:rsidR="002368BC" w:rsidRPr="002368BC" w:rsidRDefault="002368BC" w:rsidP="008E1F53">
            <w:pPr>
              <w:rPr>
                <w:rFonts w:ascii="Lato" w:hAnsi="Lato"/>
              </w:rPr>
            </w:pPr>
          </w:p>
        </w:tc>
      </w:tr>
      <w:tr w:rsidR="00EF1515" w:rsidRPr="002368BC" w14:paraId="191FA1FE" w14:textId="09038AC2" w:rsidTr="006E5D92">
        <w:trPr>
          <w:trHeight w:val="557"/>
        </w:trPr>
        <w:tc>
          <w:tcPr>
            <w:tcW w:w="2564" w:type="dxa"/>
          </w:tcPr>
          <w:p w14:paraId="7283E37B" w14:textId="77777777" w:rsidR="00EF1515" w:rsidRPr="002368BC" w:rsidRDefault="00EF1515" w:rsidP="008E1F53">
            <w:pPr>
              <w:rPr>
                <w:rFonts w:ascii="Lato" w:hAnsi="Lato"/>
                <w:b/>
                <w:bCs/>
              </w:rPr>
            </w:pPr>
            <w:r w:rsidRPr="002368BC">
              <w:rPr>
                <w:rFonts w:ascii="Lato" w:hAnsi="Lato"/>
                <w:b/>
                <w:bCs/>
              </w:rPr>
              <w:t xml:space="preserve">Environment </w:t>
            </w:r>
          </w:p>
        </w:tc>
        <w:tc>
          <w:tcPr>
            <w:tcW w:w="3561" w:type="dxa"/>
          </w:tcPr>
          <w:p w14:paraId="42ECFFD7" w14:textId="3528BD2D" w:rsidR="00EF1515" w:rsidRPr="002368BC" w:rsidRDefault="00344033" w:rsidP="008E1F53">
            <w:pPr>
              <w:rPr>
                <w:rFonts w:ascii="Lato" w:hAnsi="Lato"/>
              </w:rPr>
            </w:pPr>
            <w:r w:rsidRPr="002368BC">
              <w:rPr>
                <w:rFonts w:ascii="Lato" w:hAnsi="Lato"/>
              </w:rPr>
              <w:t xml:space="preserve">14-16 children per classroom with 2 teachers. </w:t>
            </w:r>
          </w:p>
        </w:tc>
        <w:tc>
          <w:tcPr>
            <w:tcW w:w="4310" w:type="dxa"/>
          </w:tcPr>
          <w:p w14:paraId="67EEE9E6" w14:textId="2105D2DD" w:rsidR="00EF1515" w:rsidRPr="002368BC" w:rsidRDefault="00344033" w:rsidP="008E1F53">
            <w:pPr>
              <w:rPr>
                <w:rFonts w:ascii="Lato" w:hAnsi="Lato"/>
              </w:rPr>
            </w:pPr>
            <w:r w:rsidRPr="002368BC">
              <w:rPr>
                <w:rFonts w:ascii="Lato" w:hAnsi="Lato"/>
              </w:rPr>
              <w:t xml:space="preserve">16-21 children per classroom with 2 teachers. </w:t>
            </w:r>
          </w:p>
        </w:tc>
      </w:tr>
      <w:tr w:rsidR="00EF1515" w:rsidRPr="002368BC" w14:paraId="1F4F8DEA" w14:textId="539009F3" w:rsidTr="006E5D92">
        <w:trPr>
          <w:trHeight w:val="576"/>
        </w:trPr>
        <w:tc>
          <w:tcPr>
            <w:tcW w:w="2564" w:type="dxa"/>
          </w:tcPr>
          <w:p w14:paraId="6D963A4E" w14:textId="2C429459" w:rsidR="00EF1515" w:rsidRPr="002368BC" w:rsidRDefault="000A392E" w:rsidP="008E1F53">
            <w:pPr>
              <w:rPr>
                <w:rFonts w:ascii="Lato" w:hAnsi="Lato"/>
                <w:b/>
                <w:bCs/>
              </w:rPr>
            </w:pPr>
            <w:r w:rsidRPr="002368BC">
              <w:rPr>
                <w:rFonts w:ascii="Lato" w:hAnsi="Lato"/>
                <w:b/>
                <w:bCs/>
              </w:rPr>
              <w:t>Teacher Communication</w:t>
            </w:r>
          </w:p>
        </w:tc>
        <w:tc>
          <w:tcPr>
            <w:tcW w:w="3561" w:type="dxa"/>
          </w:tcPr>
          <w:p w14:paraId="52339107" w14:textId="313F9863" w:rsidR="00441E69" w:rsidRPr="002368BC" w:rsidRDefault="000A392E" w:rsidP="008E1F53">
            <w:pPr>
              <w:rPr>
                <w:rFonts w:ascii="Lato" w:hAnsi="Lato"/>
              </w:rPr>
            </w:pPr>
            <w:r w:rsidRPr="002368BC">
              <w:rPr>
                <w:rFonts w:ascii="Lato" w:hAnsi="Lato"/>
              </w:rPr>
              <w:t>Teachers utilize Learning Genie.</w:t>
            </w:r>
          </w:p>
        </w:tc>
        <w:tc>
          <w:tcPr>
            <w:tcW w:w="4310" w:type="dxa"/>
          </w:tcPr>
          <w:p w14:paraId="57DA909C" w14:textId="6B4B85C3" w:rsidR="00EF1515" w:rsidRPr="002368BC" w:rsidRDefault="000A392E" w:rsidP="008E1F53">
            <w:pPr>
              <w:rPr>
                <w:rFonts w:ascii="Lato" w:hAnsi="Lato"/>
              </w:rPr>
            </w:pPr>
            <w:r w:rsidRPr="002368BC">
              <w:rPr>
                <w:rFonts w:ascii="Lato" w:hAnsi="Lato"/>
              </w:rPr>
              <w:t xml:space="preserve">3PK/UPK typically use Parent Square. Very similar to Learning Genie. </w:t>
            </w:r>
          </w:p>
        </w:tc>
      </w:tr>
    </w:tbl>
    <w:p w14:paraId="1D98815F" w14:textId="77777777" w:rsidR="00441E69" w:rsidRPr="002368BC" w:rsidRDefault="00441E69">
      <w:pPr>
        <w:rPr>
          <w:rFonts w:ascii="Lato" w:hAnsi="Lato"/>
        </w:rPr>
      </w:pPr>
    </w:p>
    <w:p w14:paraId="549F4300" w14:textId="60B5B735" w:rsidR="00441E69" w:rsidRPr="002368BC" w:rsidRDefault="00D35E1B">
      <w:pPr>
        <w:rPr>
          <w:rFonts w:ascii="Lato" w:hAnsi="Lato"/>
        </w:rPr>
      </w:pPr>
      <w:r w:rsidRPr="002368BC">
        <w:rPr>
          <w:rFonts w:ascii="Lato" w:hAnsi="Lato"/>
        </w:rPr>
        <w:t xml:space="preserve">If you have any questions or concerns, please reach out to your child’s Center Manager. </w:t>
      </w:r>
    </w:p>
    <w:sectPr w:rsidR="00441E69" w:rsidRPr="002368BC" w:rsidSect="006E5D92">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AC30F" w14:textId="77777777" w:rsidR="006E5D92" w:rsidRDefault="006E5D92" w:rsidP="006E5D92">
      <w:pPr>
        <w:spacing w:after="0" w:line="240" w:lineRule="auto"/>
      </w:pPr>
      <w:r>
        <w:separator/>
      </w:r>
    </w:p>
  </w:endnote>
  <w:endnote w:type="continuationSeparator" w:id="0">
    <w:p w14:paraId="3A96B59C" w14:textId="77777777" w:rsidR="006E5D92" w:rsidRDefault="006E5D92" w:rsidP="006E5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AD65D" w14:textId="77777777" w:rsidR="006E5D92" w:rsidRDefault="006E5D92" w:rsidP="006E5D92">
      <w:pPr>
        <w:spacing w:after="0" w:line="240" w:lineRule="auto"/>
      </w:pPr>
      <w:r>
        <w:separator/>
      </w:r>
    </w:p>
  </w:footnote>
  <w:footnote w:type="continuationSeparator" w:id="0">
    <w:p w14:paraId="2D231651" w14:textId="77777777" w:rsidR="006E5D92" w:rsidRDefault="006E5D92" w:rsidP="006E5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18AB1" w14:textId="4ED97D13" w:rsidR="006E5D92" w:rsidRPr="002368BC" w:rsidRDefault="006E5D92" w:rsidP="006E5D92">
    <w:pPr>
      <w:pStyle w:val="Header"/>
      <w:jc w:val="center"/>
      <w:rPr>
        <w:rFonts w:ascii="Lato" w:hAnsi="Lato"/>
      </w:rPr>
    </w:pPr>
    <w:r w:rsidRPr="002368BC">
      <w:rPr>
        <w:rFonts w:ascii="Lato" w:hAnsi="Lato"/>
        <w:noProof/>
      </w:rPr>
      <w:drawing>
        <wp:anchor distT="0" distB="0" distL="114300" distR="114300" simplePos="0" relativeHeight="251659264" behindDoc="0" locked="0" layoutInCell="1" allowOverlap="1" wp14:anchorId="733E723E" wp14:editId="6CF97798">
          <wp:simplePos x="0" y="0"/>
          <wp:positionH relativeFrom="column">
            <wp:posOffset>14224</wp:posOffset>
          </wp:positionH>
          <wp:positionV relativeFrom="paragraph">
            <wp:posOffset>-253111</wp:posOffset>
          </wp:positionV>
          <wp:extent cx="1065350" cy="694944"/>
          <wp:effectExtent l="0" t="0" r="0" b="0"/>
          <wp:wrapNone/>
          <wp:docPr id="1" name="Picture 1" descr="A colorful bird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bird logo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350" cy="6949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68BC">
      <w:rPr>
        <w:rFonts w:ascii="Lato" w:hAnsi="Lato"/>
      </w:rPr>
      <w:t>Transition Tip Sheet for Families</w:t>
    </w:r>
  </w:p>
  <w:p w14:paraId="7F426345" w14:textId="7E88BCA9" w:rsidR="006E5D92" w:rsidRPr="002368BC" w:rsidRDefault="00344033" w:rsidP="006E5D92">
    <w:pPr>
      <w:pStyle w:val="Header"/>
      <w:jc w:val="center"/>
      <w:rPr>
        <w:rFonts w:ascii="Lato" w:hAnsi="Lato"/>
      </w:rPr>
    </w:pPr>
    <w:r w:rsidRPr="002368BC">
      <w:rPr>
        <w:rFonts w:ascii="Lato" w:hAnsi="Lato"/>
      </w:rPr>
      <w:t xml:space="preserve">Preschool </w:t>
    </w:r>
    <w:r w:rsidR="006E5D92" w:rsidRPr="002368BC">
      <w:rPr>
        <w:rFonts w:ascii="Lato" w:hAnsi="Lato"/>
      </w:rPr>
      <w:t xml:space="preserve">Classrooms to </w:t>
    </w:r>
    <w:r w:rsidRPr="002368BC">
      <w:rPr>
        <w:rFonts w:ascii="Lato" w:hAnsi="Lato"/>
      </w:rPr>
      <w:t>3pk/UPK</w:t>
    </w:r>
    <w:r w:rsidR="006E5D92" w:rsidRPr="002368BC">
      <w:rPr>
        <w:rFonts w:ascii="Lato" w:hAnsi="Lato"/>
      </w:rPr>
      <w:t xml:space="preserve"> Classrooms</w:t>
    </w:r>
  </w:p>
  <w:p w14:paraId="7A75AD0C" w14:textId="08661252" w:rsidR="006E5D92" w:rsidRDefault="006E5D92">
    <w:pPr>
      <w:pStyle w:val="Header"/>
    </w:pPr>
  </w:p>
  <w:p w14:paraId="4F9ADFFF" w14:textId="51B2E3F7" w:rsidR="006E5D92" w:rsidRDefault="006E5D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15"/>
    <w:rsid w:val="000A392E"/>
    <w:rsid w:val="000A6E87"/>
    <w:rsid w:val="000F27C9"/>
    <w:rsid w:val="002368BC"/>
    <w:rsid w:val="00344033"/>
    <w:rsid w:val="003B719F"/>
    <w:rsid w:val="00422B62"/>
    <w:rsid w:val="00441E69"/>
    <w:rsid w:val="004576D1"/>
    <w:rsid w:val="006E5D92"/>
    <w:rsid w:val="0077778D"/>
    <w:rsid w:val="00827386"/>
    <w:rsid w:val="00A20804"/>
    <w:rsid w:val="00A7501C"/>
    <w:rsid w:val="00C47B00"/>
    <w:rsid w:val="00D35E1B"/>
    <w:rsid w:val="00EF1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D6FCA7"/>
  <w15:chartTrackingRefBased/>
  <w15:docId w15:val="{C3B5F5B2-7882-4977-8330-3C72978EF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515"/>
  </w:style>
  <w:style w:type="paragraph" w:styleId="Heading1">
    <w:name w:val="heading 1"/>
    <w:basedOn w:val="Normal"/>
    <w:next w:val="Normal"/>
    <w:link w:val="Heading1Char"/>
    <w:uiPriority w:val="9"/>
    <w:qFormat/>
    <w:rsid w:val="00EF15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15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15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15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15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15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15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15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15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5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15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15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15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15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15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15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15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1515"/>
    <w:rPr>
      <w:rFonts w:eastAsiaTheme="majorEastAsia" w:cstheme="majorBidi"/>
      <w:color w:val="272727" w:themeColor="text1" w:themeTint="D8"/>
    </w:rPr>
  </w:style>
  <w:style w:type="paragraph" w:styleId="Title">
    <w:name w:val="Title"/>
    <w:basedOn w:val="Normal"/>
    <w:next w:val="Normal"/>
    <w:link w:val="TitleChar"/>
    <w:uiPriority w:val="10"/>
    <w:qFormat/>
    <w:rsid w:val="00EF15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5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15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15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1515"/>
    <w:pPr>
      <w:spacing w:before="160"/>
      <w:jc w:val="center"/>
    </w:pPr>
    <w:rPr>
      <w:i/>
      <w:iCs/>
      <w:color w:val="404040" w:themeColor="text1" w:themeTint="BF"/>
    </w:rPr>
  </w:style>
  <w:style w:type="character" w:customStyle="1" w:styleId="QuoteChar">
    <w:name w:val="Quote Char"/>
    <w:basedOn w:val="DefaultParagraphFont"/>
    <w:link w:val="Quote"/>
    <w:uiPriority w:val="29"/>
    <w:rsid w:val="00EF1515"/>
    <w:rPr>
      <w:i/>
      <w:iCs/>
      <w:color w:val="404040" w:themeColor="text1" w:themeTint="BF"/>
    </w:rPr>
  </w:style>
  <w:style w:type="paragraph" w:styleId="ListParagraph">
    <w:name w:val="List Paragraph"/>
    <w:basedOn w:val="Normal"/>
    <w:uiPriority w:val="34"/>
    <w:qFormat/>
    <w:rsid w:val="00EF1515"/>
    <w:pPr>
      <w:ind w:left="720"/>
      <w:contextualSpacing/>
    </w:pPr>
  </w:style>
  <w:style w:type="character" w:styleId="IntenseEmphasis">
    <w:name w:val="Intense Emphasis"/>
    <w:basedOn w:val="DefaultParagraphFont"/>
    <w:uiPriority w:val="21"/>
    <w:qFormat/>
    <w:rsid w:val="00EF1515"/>
    <w:rPr>
      <w:i/>
      <w:iCs/>
      <w:color w:val="0F4761" w:themeColor="accent1" w:themeShade="BF"/>
    </w:rPr>
  </w:style>
  <w:style w:type="paragraph" w:styleId="IntenseQuote">
    <w:name w:val="Intense Quote"/>
    <w:basedOn w:val="Normal"/>
    <w:next w:val="Normal"/>
    <w:link w:val="IntenseQuoteChar"/>
    <w:uiPriority w:val="30"/>
    <w:qFormat/>
    <w:rsid w:val="00EF15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1515"/>
    <w:rPr>
      <w:i/>
      <w:iCs/>
      <w:color w:val="0F4761" w:themeColor="accent1" w:themeShade="BF"/>
    </w:rPr>
  </w:style>
  <w:style w:type="character" w:styleId="IntenseReference">
    <w:name w:val="Intense Reference"/>
    <w:basedOn w:val="DefaultParagraphFont"/>
    <w:uiPriority w:val="32"/>
    <w:qFormat/>
    <w:rsid w:val="00EF1515"/>
    <w:rPr>
      <w:b/>
      <w:bCs/>
      <w:smallCaps/>
      <w:color w:val="0F4761" w:themeColor="accent1" w:themeShade="BF"/>
      <w:spacing w:val="5"/>
    </w:rPr>
  </w:style>
  <w:style w:type="table" w:styleId="TableGrid">
    <w:name w:val="Table Grid"/>
    <w:basedOn w:val="TableNormal"/>
    <w:uiPriority w:val="39"/>
    <w:rsid w:val="00EF1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5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D92"/>
  </w:style>
  <w:style w:type="paragraph" w:styleId="Footer">
    <w:name w:val="footer"/>
    <w:basedOn w:val="Normal"/>
    <w:link w:val="FooterChar"/>
    <w:uiPriority w:val="99"/>
    <w:unhideWhenUsed/>
    <w:rsid w:val="006E5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Graber</dc:creator>
  <cp:keywords/>
  <dc:description/>
  <cp:lastModifiedBy>Christina O'Brien</cp:lastModifiedBy>
  <cp:revision>2</cp:revision>
  <dcterms:created xsi:type="dcterms:W3CDTF">2025-08-11T16:51:00Z</dcterms:created>
  <dcterms:modified xsi:type="dcterms:W3CDTF">2025-08-11T16:51:00Z</dcterms:modified>
</cp:coreProperties>
</file>