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6499" w14:textId="4BA070A5" w:rsidR="00F1390B" w:rsidRPr="004626E1" w:rsidRDefault="00EF1515" w:rsidP="00EF1515">
      <w:pPr>
        <w:rPr>
          <w:rFonts w:ascii="Lato" w:hAnsi="Lato"/>
        </w:rPr>
      </w:pPr>
      <w:r w:rsidRPr="004626E1">
        <w:rPr>
          <w:rFonts w:ascii="Lato" w:hAnsi="Lato"/>
        </w:rPr>
        <w:t xml:space="preserve">Transitions can be hard for children and here at CEO we do our very best to make every transition as smoothly as possible. It has come time for your child to transition from Early Head Start to Head Start (preschool). With that, we would like to point out a few differences between the two programs to help with the transitions. Please see below the major differences: </w:t>
      </w:r>
    </w:p>
    <w:p w14:paraId="5A7805F8" w14:textId="77777777" w:rsidR="00F1390B" w:rsidRPr="004626E1" w:rsidRDefault="00F1390B" w:rsidP="00EF1515">
      <w:pPr>
        <w:rPr>
          <w:rFonts w:ascii="Lato" w:hAnsi="Lato"/>
        </w:rPr>
      </w:pPr>
    </w:p>
    <w:tbl>
      <w:tblPr>
        <w:tblStyle w:val="TableGrid"/>
        <w:tblW w:w="10435" w:type="dxa"/>
        <w:tblLook w:val="04A0" w:firstRow="1" w:lastRow="0" w:firstColumn="1" w:lastColumn="0" w:noHBand="0" w:noVBand="1"/>
      </w:tblPr>
      <w:tblGrid>
        <w:gridCol w:w="2564"/>
        <w:gridCol w:w="3561"/>
        <w:gridCol w:w="4310"/>
      </w:tblGrid>
      <w:tr w:rsidR="00EF1515" w:rsidRPr="004626E1" w14:paraId="65612241" w14:textId="69523B1C" w:rsidTr="006E5D92">
        <w:trPr>
          <w:trHeight w:val="557"/>
        </w:trPr>
        <w:tc>
          <w:tcPr>
            <w:tcW w:w="2564" w:type="dxa"/>
          </w:tcPr>
          <w:p w14:paraId="0A8123CE" w14:textId="77777777" w:rsidR="00EF1515" w:rsidRPr="004626E1" w:rsidRDefault="00EF1515" w:rsidP="008E1F53">
            <w:pPr>
              <w:rPr>
                <w:rFonts w:ascii="Lato" w:hAnsi="Lato"/>
              </w:rPr>
            </w:pPr>
          </w:p>
        </w:tc>
        <w:tc>
          <w:tcPr>
            <w:tcW w:w="3561" w:type="dxa"/>
          </w:tcPr>
          <w:p w14:paraId="22D1CAE3" w14:textId="6F70DD3F" w:rsidR="00EF1515" w:rsidRPr="004626E1" w:rsidRDefault="00A74D23" w:rsidP="008E1F53">
            <w:pPr>
              <w:rPr>
                <w:rFonts w:ascii="Lato" w:hAnsi="Lato"/>
                <w:b/>
                <w:bCs/>
              </w:rPr>
            </w:pPr>
            <w:r w:rsidRPr="004626E1">
              <w:rPr>
                <w:rFonts w:ascii="Lato" w:hAnsi="Lato"/>
                <w:b/>
                <w:bCs/>
              </w:rPr>
              <w:t>Early Head Start</w:t>
            </w:r>
          </w:p>
        </w:tc>
        <w:tc>
          <w:tcPr>
            <w:tcW w:w="4310" w:type="dxa"/>
          </w:tcPr>
          <w:p w14:paraId="12B28CC3" w14:textId="2848C1B0" w:rsidR="00EF1515" w:rsidRPr="004626E1" w:rsidRDefault="00A74D23" w:rsidP="008E1F53">
            <w:pPr>
              <w:rPr>
                <w:rFonts w:ascii="Lato" w:hAnsi="Lato"/>
                <w:b/>
                <w:bCs/>
              </w:rPr>
            </w:pPr>
            <w:r w:rsidRPr="004626E1">
              <w:rPr>
                <w:rFonts w:ascii="Lato" w:hAnsi="Lato"/>
                <w:b/>
                <w:bCs/>
              </w:rPr>
              <w:t>Head Start</w:t>
            </w:r>
          </w:p>
        </w:tc>
      </w:tr>
      <w:tr w:rsidR="00EF1515" w:rsidRPr="004626E1" w14:paraId="2467D57D" w14:textId="66CED919" w:rsidTr="006E5D92">
        <w:trPr>
          <w:trHeight w:val="576"/>
        </w:trPr>
        <w:tc>
          <w:tcPr>
            <w:tcW w:w="2564" w:type="dxa"/>
          </w:tcPr>
          <w:p w14:paraId="5A6C15DE" w14:textId="77777777" w:rsidR="00EF1515" w:rsidRPr="004626E1" w:rsidRDefault="00EF1515" w:rsidP="008E1F53">
            <w:pPr>
              <w:rPr>
                <w:rFonts w:ascii="Lato" w:hAnsi="Lato"/>
                <w:b/>
                <w:bCs/>
              </w:rPr>
            </w:pPr>
            <w:r w:rsidRPr="004626E1">
              <w:rPr>
                <w:rFonts w:ascii="Lato" w:hAnsi="Lato"/>
                <w:b/>
                <w:bCs/>
              </w:rPr>
              <w:t>Age</w:t>
            </w:r>
          </w:p>
        </w:tc>
        <w:tc>
          <w:tcPr>
            <w:tcW w:w="3561" w:type="dxa"/>
          </w:tcPr>
          <w:p w14:paraId="4910CBD0" w14:textId="0067C763" w:rsidR="00EF1515" w:rsidRPr="004626E1" w:rsidRDefault="00A74D23" w:rsidP="008E1F53">
            <w:pPr>
              <w:rPr>
                <w:rFonts w:ascii="Lato" w:hAnsi="Lato"/>
              </w:rPr>
            </w:pPr>
            <w:r w:rsidRPr="004626E1">
              <w:rPr>
                <w:rFonts w:ascii="Lato" w:hAnsi="Lato"/>
              </w:rPr>
              <w:t>6 weeks</w:t>
            </w:r>
            <w:r w:rsidR="00EF1515" w:rsidRPr="004626E1">
              <w:rPr>
                <w:rFonts w:ascii="Lato" w:hAnsi="Lato"/>
              </w:rPr>
              <w:t xml:space="preserve"> until 36 months </w:t>
            </w:r>
          </w:p>
        </w:tc>
        <w:tc>
          <w:tcPr>
            <w:tcW w:w="4310" w:type="dxa"/>
          </w:tcPr>
          <w:p w14:paraId="286B8021" w14:textId="72BF95D5" w:rsidR="00EF1515" w:rsidRPr="004626E1" w:rsidRDefault="00EF1515" w:rsidP="008E1F53">
            <w:pPr>
              <w:rPr>
                <w:rFonts w:ascii="Lato" w:hAnsi="Lato"/>
              </w:rPr>
            </w:pPr>
            <w:r w:rsidRPr="004626E1">
              <w:rPr>
                <w:rFonts w:ascii="Lato" w:hAnsi="Lato"/>
              </w:rPr>
              <w:t xml:space="preserve">3-5 yr olds </w:t>
            </w:r>
          </w:p>
        </w:tc>
      </w:tr>
      <w:tr w:rsidR="00EF1515" w:rsidRPr="004626E1" w14:paraId="68B0E7EB" w14:textId="3F1F48FB" w:rsidTr="006E5D92">
        <w:trPr>
          <w:trHeight w:val="557"/>
        </w:trPr>
        <w:tc>
          <w:tcPr>
            <w:tcW w:w="2564" w:type="dxa"/>
          </w:tcPr>
          <w:p w14:paraId="3E75D79B" w14:textId="77777777" w:rsidR="00EF1515" w:rsidRPr="004626E1" w:rsidRDefault="00EF1515" w:rsidP="008E1F53">
            <w:pPr>
              <w:rPr>
                <w:rFonts w:ascii="Lato" w:hAnsi="Lato"/>
                <w:b/>
                <w:bCs/>
              </w:rPr>
            </w:pPr>
            <w:r w:rsidRPr="004626E1">
              <w:rPr>
                <w:rFonts w:ascii="Lato" w:hAnsi="Lato"/>
                <w:b/>
                <w:bCs/>
              </w:rPr>
              <w:t>Focus</w:t>
            </w:r>
          </w:p>
        </w:tc>
        <w:tc>
          <w:tcPr>
            <w:tcW w:w="3561" w:type="dxa"/>
          </w:tcPr>
          <w:p w14:paraId="4280F7D8" w14:textId="47FCE557" w:rsidR="00EF1515" w:rsidRPr="004626E1" w:rsidRDefault="00EF1515" w:rsidP="008E1F53">
            <w:pPr>
              <w:rPr>
                <w:rFonts w:ascii="Lato" w:hAnsi="Lato"/>
              </w:rPr>
            </w:pPr>
            <w:r w:rsidRPr="004626E1">
              <w:rPr>
                <w:rFonts w:ascii="Lato" w:hAnsi="Lato"/>
              </w:rPr>
              <w:t>Promoting mobility, language development as well as social skills and independenc</w:t>
            </w:r>
            <w:r w:rsidR="00A74D23" w:rsidRPr="004626E1">
              <w:rPr>
                <w:rFonts w:ascii="Lato" w:hAnsi="Lato"/>
              </w:rPr>
              <w:t xml:space="preserve">e. </w:t>
            </w:r>
          </w:p>
        </w:tc>
        <w:tc>
          <w:tcPr>
            <w:tcW w:w="4310" w:type="dxa"/>
          </w:tcPr>
          <w:p w14:paraId="2E3F9A9A" w14:textId="4BF727DA" w:rsidR="00EF1515" w:rsidRPr="004626E1" w:rsidRDefault="00EF1515" w:rsidP="008E1F53">
            <w:pPr>
              <w:rPr>
                <w:rFonts w:ascii="Lato" w:hAnsi="Lato"/>
              </w:rPr>
            </w:pPr>
            <w:r w:rsidRPr="004626E1">
              <w:rPr>
                <w:rFonts w:ascii="Lato" w:hAnsi="Lato"/>
              </w:rPr>
              <w:t>Fostering social and emotional development and early academic skills</w:t>
            </w:r>
            <w:r w:rsidR="00A74D23" w:rsidRPr="004626E1">
              <w:rPr>
                <w:rFonts w:ascii="Lato" w:hAnsi="Lato"/>
              </w:rPr>
              <w:t>.</w:t>
            </w:r>
            <w:r w:rsidRPr="004626E1">
              <w:rPr>
                <w:rFonts w:ascii="Lato" w:hAnsi="Lato"/>
              </w:rPr>
              <w:t xml:space="preserve"> </w:t>
            </w:r>
          </w:p>
        </w:tc>
      </w:tr>
      <w:tr w:rsidR="00EF1515" w:rsidRPr="004626E1" w14:paraId="2DD57F5D" w14:textId="591AE27B" w:rsidTr="006E5D92">
        <w:trPr>
          <w:trHeight w:val="557"/>
        </w:trPr>
        <w:tc>
          <w:tcPr>
            <w:tcW w:w="2564" w:type="dxa"/>
          </w:tcPr>
          <w:p w14:paraId="65BE0307" w14:textId="77777777" w:rsidR="00EF1515" w:rsidRPr="004626E1" w:rsidRDefault="00EF1515" w:rsidP="008E1F53">
            <w:pPr>
              <w:rPr>
                <w:rFonts w:ascii="Lato" w:hAnsi="Lato"/>
                <w:b/>
                <w:bCs/>
              </w:rPr>
            </w:pPr>
            <w:r w:rsidRPr="004626E1">
              <w:rPr>
                <w:rFonts w:ascii="Lato" w:hAnsi="Lato"/>
                <w:b/>
                <w:bCs/>
              </w:rPr>
              <w:t>Curriculum/Activities</w:t>
            </w:r>
          </w:p>
        </w:tc>
        <w:tc>
          <w:tcPr>
            <w:tcW w:w="3561" w:type="dxa"/>
          </w:tcPr>
          <w:p w14:paraId="68851552" w14:textId="63C0A997" w:rsidR="00EF1515" w:rsidRPr="004626E1" w:rsidRDefault="00EF1515" w:rsidP="008E1F53">
            <w:pPr>
              <w:rPr>
                <w:rFonts w:ascii="Lato" w:hAnsi="Lato"/>
              </w:rPr>
            </w:pPr>
            <w:r w:rsidRPr="004626E1">
              <w:rPr>
                <w:rFonts w:ascii="Lato" w:hAnsi="Lato"/>
              </w:rPr>
              <w:t>Play base learning, there is a little more structure to the day- for example the children all have meals together and nap at the same time</w:t>
            </w:r>
            <w:r w:rsidR="00A74D23" w:rsidRPr="004626E1">
              <w:rPr>
                <w:rFonts w:ascii="Lato" w:hAnsi="Lato"/>
              </w:rPr>
              <w:t>.</w:t>
            </w:r>
            <w:r w:rsidRPr="004626E1">
              <w:rPr>
                <w:rFonts w:ascii="Lato" w:hAnsi="Lato"/>
              </w:rPr>
              <w:t xml:space="preserve"> </w:t>
            </w:r>
          </w:p>
          <w:p w14:paraId="39CD0017" w14:textId="77777777" w:rsidR="00A74D23" w:rsidRPr="004626E1" w:rsidRDefault="00A74D23" w:rsidP="008E1F53">
            <w:pPr>
              <w:rPr>
                <w:rFonts w:ascii="Lato" w:hAnsi="Lato"/>
              </w:rPr>
            </w:pPr>
          </w:p>
          <w:p w14:paraId="3A3FC26A" w14:textId="77777777" w:rsidR="00EF1515" w:rsidRPr="004626E1" w:rsidRDefault="00EF1515" w:rsidP="008E1F53">
            <w:pPr>
              <w:rPr>
                <w:rFonts w:ascii="Lato" w:hAnsi="Lato"/>
              </w:rPr>
            </w:pPr>
            <w:r w:rsidRPr="004626E1">
              <w:rPr>
                <w:rFonts w:ascii="Lato" w:hAnsi="Lato"/>
              </w:rPr>
              <w:t>Opportunities for group play, creative expression and problem solving</w:t>
            </w:r>
            <w:r w:rsidR="00A74D23" w:rsidRPr="004626E1">
              <w:rPr>
                <w:rFonts w:ascii="Lato" w:hAnsi="Lato"/>
              </w:rPr>
              <w:t>.</w:t>
            </w:r>
            <w:r w:rsidRPr="004626E1">
              <w:rPr>
                <w:rFonts w:ascii="Lato" w:hAnsi="Lato"/>
              </w:rPr>
              <w:t xml:space="preserve"> </w:t>
            </w:r>
          </w:p>
          <w:p w14:paraId="158D93BA" w14:textId="77777777" w:rsidR="00A74D23" w:rsidRPr="004626E1" w:rsidRDefault="00A74D23" w:rsidP="008E1F53">
            <w:pPr>
              <w:rPr>
                <w:rFonts w:ascii="Lato" w:hAnsi="Lato"/>
              </w:rPr>
            </w:pPr>
          </w:p>
          <w:p w14:paraId="548FDB1B" w14:textId="088947A1" w:rsidR="00A74D23" w:rsidRPr="004626E1" w:rsidRDefault="00A74D23" w:rsidP="008E1F53">
            <w:pPr>
              <w:rPr>
                <w:rFonts w:ascii="Lato" w:hAnsi="Lato"/>
              </w:rPr>
            </w:pPr>
            <w:r w:rsidRPr="004626E1">
              <w:rPr>
                <w:rFonts w:ascii="Lato" w:hAnsi="Lato"/>
              </w:rPr>
              <w:t xml:space="preserve">Childs schedule is more individualized. </w:t>
            </w:r>
          </w:p>
        </w:tc>
        <w:tc>
          <w:tcPr>
            <w:tcW w:w="4310" w:type="dxa"/>
          </w:tcPr>
          <w:p w14:paraId="79A98FF5" w14:textId="77777777" w:rsidR="00EF1515" w:rsidRPr="004626E1" w:rsidRDefault="00EF1515" w:rsidP="008E1F53">
            <w:pPr>
              <w:rPr>
                <w:rFonts w:ascii="Lato" w:hAnsi="Lato"/>
              </w:rPr>
            </w:pPr>
            <w:r w:rsidRPr="004626E1">
              <w:rPr>
                <w:rFonts w:ascii="Lato" w:hAnsi="Lato"/>
              </w:rPr>
              <w:t xml:space="preserve">More structured learning time. Opportunities for learning experiences that help with social interactions, teamwork and conflict resolution. </w:t>
            </w:r>
          </w:p>
          <w:p w14:paraId="7AA08959" w14:textId="77777777" w:rsidR="00A74D23" w:rsidRPr="004626E1" w:rsidRDefault="00A74D23" w:rsidP="008E1F53">
            <w:pPr>
              <w:rPr>
                <w:rFonts w:ascii="Lato" w:hAnsi="Lato"/>
              </w:rPr>
            </w:pPr>
          </w:p>
          <w:p w14:paraId="6022EE77" w14:textId="58C77E22" w:rsidR="00A74D23" w:rsidRPr="004626E1" w:rsidRDefault="00A74D23" w:rsidP="008E1F53">
            <w:pPr>
              <w:rPr>
                <w:rFonts w:ascii="Lato" w:hAnsi="Lato"/>
              </w:rPr>
            </w:pPr>
            <w:r w:rsidRPr="004626E1">
              <w:rPr>
                <w:rFonts w:ascii="Lato" w:hAnsi="Lato"/>
              </w:rPr>
              <w:t>Offers more large group experiences.</w:t>
            </w:r>
          </w:p>
          <w:p w14:paraId="40EED3EE" w14:textId="77777777" w:rsidR="00A74D23" w:rsidRPr="004626E1" w:rsidRDefault="00A74D23" w:rsidP="008E1F53">
            <w:pPr>
              <w:rPr>
                <w:rFonts w:ascii="Lato" w:hAnsi="Lato"/>
              </w:rPr>
            </w:pPr>
          </w:p>
          <w:p w14:paraId="776F6F08" w14:textId="5534E970" w:rsidR="00A74D23" w:rsidRPr="004626E1" w:rsidRDefault="00A74D23" w:rsidP="008E1F53">
            <w:pPr>
              <w:rPr>
                <w:rFonts w:ascii="Lato" w:hAnsi="Lato"/>
              </w:rPr>
            </w:pPr>
            <w:r w:rsidRPr="004626E1">
              <w:rPr>
                <w:rFonts w:ascii="Lato" w:hAnsi="Lato"/>
              </w:rPr>
              <w:t xml:space="preserve">There is no formal nap time in the daily schedule. However, if a child is tired, the teachers will offer a cot for the child to rest. </w:t>
            </w:r>
          </w:p>
        </w:tc>
      </w:tr>
      <w:tr w:rsidR="00EF1515" w:rsidRPr="004626E1" w14:paraId="191FA1FE" w14:textId="09038AC2" w:rsidTr="006E5D92">
        <w:trPr>
          <w:trHeight w:val="557"/>
        </w:trPr>
        <w:tc>
          <w:tcPr>
            <w:tcW w:w="2564" w:type="dxa"/>
          </w:tcPr>
          <w:p w14:paraId="7283E37B" w14:textId="77777777" w:rsidR="00EF1515" w:rsidRPr="004626E1" w:rsidRDefault="00EF1515" w:rsidP="008E1F53">
            <w:pPr>
              <w:rPr>
                <w:rFonts w:ascii="Lato" w:hAnsi="Lato"/>
                <w:b/>
                <w:bCs/>
              </w:rPr>
            </w:pPr>
            <w:r w:rsidRPr="004626E1">
              <w:rPr>
                <w:rFonts w:ascii="Lato" w:hAnsi="Lato"/>
                <w:b/>
                <w:bCs/>
              </w:rPr>
              <w:t xml:space="preserve">Environment </w:t>
            </w:r>
          </w:p>
        </w:tc>
        <w:tc>
          <w:tcPr>
            <w:tcW w:w="3561" w:type="dxa"/>
          </w:tcPr>
          <w:p w14:paraId="42ECFFD7" w14:textId="7155C098" w:rsidR="00EF1515" w:rsidRPr="004626E1" w:rsidRDefault="00EF1515" w:rsidP="008E1F53">
            <w:pPr>
              <w:rPr>
                <w:rFonts w:ascii="Lato" w:hAnsi="Lato"/>
              </w:rPr>
            </w:pPr>
            <w:r w:rsidRPr="004626E1">
              <w:rPr>
                <w:rFonts w:ascii="Lato" w:hAnsi="Lato"/>
              </w:rPr>
              <w:t xml:space="preserve">A few defined areas to create intentional play spaces. </w:t>
            </w:r>
          </w:p>
        </w:tc>
        <w:tc>
          <w:tcPr>
            <w:tcW w:w="4310" w:type="dxa"/>
          </w:tcPr>
          <w:p w14:paraId="67EEE9E6" w14:textId="64C1332A" w:rsidR="00EF1515" w:rsidRPr="004626E1" w:rsidRDefault="00EF1515" w:rsidP="008E1F53">
            <w:pPr>
              <w:rPr>
                <w:rFonts w:ascii="Lato" w:hAnsi="Lato"/>
              </w:rPr>
            </w:pPr>
            <w:r w:rsidRPr="004626E1">
              <w:rPr>
                <w:rFonts w:ascii="Lato" w:hAnsi="Lato"/>
              </w:rPr>
              <w:t>More defined areas</w:t>
            </w:r>
            <w:r w:rsidR="00A74D23" w:rsidRPr="004626E1">
              <w:rPr>
                <w:rFonts w:ascii="Lato" w:hAnsi="Lato"/>
              </w:rPr>
              <w:t>.</w:t>
            </w:r>
          </w:p>
        </w:tc>
      </w:tr>
      <w:tr w:rsidR="00EF1515" w:rsidRPr="004626E1" w14:paraId="1F4F8DEA" w14:textId="539009F3" w:rsidTr="006E5D92">
        <w:trPr>
          <w:trHeight w:val="576"/>
        </w:trPr>
        <w:tc>
          <w:tcPr>
            <w:tcW w:w="2564" w:type="dxa"/>
          </w:tcPr>
          <w:p w14:paraId="6D963A4E" w14:textId="77777777" w:rsidR="00EF1515" w:rsidRPr="004626E1" w:rsidRDefault="00EF1515" w:rsidP="008E1F53">
            <w:pPr>
              <w:rPr>
                <w:rFonts w:ascii="Lato" w:hAnsi="Lato"/>
                <w:b/>
                <w:bCs/>
              </w:rPr>
            </w:pPr>
            <w:r w:rsidRPr="004626E1">
              <w:rPr>
                <w:rFonts w:ascii="Lato" w:hAnsi="Lato"/>
                <w:b/>
                <w:bCs/>
              </w:rPr>
              <w:t>Teacher Role</w:t>
            </w:r>
          </w:p>
        </w:tc>
        <w:tc>
          <w:tcPr>
            <w:tcW w:w="3561" w:type="dxa"/>
          </w:tcPr>
          <w:p w14:paraId="5784AC41" w14:textId="77777777" w:rsidR="00EF1515" w:rsidRPr="004626E1" w:rsidRDefault="00EF1515" w:rsidP="008E1F53">
            <w:pPr>
              <w:rPr>
                <w:rFonts w:ascii="Lato" w:hAnsi="Lato"/>
              </w:rPr>
            </w:pPr>
            <w:r w:rsidRPr="004626E1">
              <w:rPr>
                <w:rFonts w:ascii="Lato" w:hAnsi="Lato"/>
              </w:rPr>
              <w:t xml:space="preserve">Teachers are facilitating exploration, guiding social interactions and fostering independence. </w:t>
            </w:r>
          </w:p>
          <w:p w14:paraId="33C91A69" w14:textId="77777777" w:rsidR="00A74D23" w:rsidRPr="004626E1" w:rsidRDefault="00A74D23" w:rsidP="008E1F53">
            <w:pPr>
              <w:rPr>
                <w:rFonts w:ascii="Lato" w:hAnsi="Lato"/>
              </w:rPr>
            </w:pPr>
          </w:p>
          <w:p w14:paraId="52339107" w14:textId="28361637" w:rsidR="00441E69" w:rsidRPr="004626E1" w:rsidRDefault="00441E69" w:rsidP="008E1F53">
            <w:pPr>
              <w:rPr>
                <w:rFonts w:ascii="Lato" w:hAnsi="Lato"/>
              </w:rPr>
            </w:pPr>
            <w:r w:rsidRPr="004626E1">
              <w:rPr>
                <w:rFonts w:ascii="Lato" w:hAnsi="Lato"/>
              </w:rPr>
              <w:t xml:space="preserve">The ratio is 1 teacher to 4 children with a total of 8 children with 2 teachers. </w:t>
            </w:r>
          </w:p>
        </w:tc>
        <w:tc>
          <w:tcPr>
            <w:tcW w:w="4310" w:type="dxa"/>
          </w:tcPr>
          <w:p w14:paraId="25D56143" w14:textId="77777777" w:rsidR="00EF1515" w:rsidRPr="004626E1" w:rsidRDefault="00A74D23" w:rsidP="008E1F53">
            <w:pPr>
              <w:rPr>
                <w:rFonts w:ascii="Lato" w:hAnsi="Lato"/>
              </w:rPr>
            </w:pPr>
            <w:r w:rsidRPr="004626E1">
              <w:rPr>
                <w:rFonts w:ascii="Lato" w:hAnsi="Lato"/>
              </w:rPr>
              <w:t xml:space="preserve">Teachers facilitate, guide and foster all learning experiences and activities. </w:t>
            </w:r>
          </w:p>
          <w:p w14:paraId="516C8FD6" w14:textId="77777777" w:rsidR="00A74D23" w:rsidRPr="004626E1" w:rsidRDefault="00A74D23" w:rsidP="008E1F53">
            <w:pPr>
              <w:rPr>
                <w:rFonts w:ascii="Lato" w:hAnsi="Lato"/>
              </w:rPr>
            </w:pPr>
            <w:r w:rsidRPr="004626E1">
              <w:rPr>
                <w:rFonts w:ascii="Lato" w:hAnsi="Lato"/>
              </w:rPr>
              <w:t xml:space="preserve">Teachers allow children to have more independence. </w:t>
            </w:r>
          </w:p>
          <w:p w14:paraId="6B705CED" w14:textId="77777777" w:rsidR="00A74D23" w:rsidRPr="004626E1" w:rsidRDefault="00A74D23" w:rsidP="008E1F53">
            <w:pPr>
              <w:rPr>
                <w:rFonts w:ascii="Lato" w:hAnsi="Lato"/>
              </w:rPr>
            </w:pPr>
          </w:p>
          <w:p w14:paraId="57DA909C" w14:textId="16A565CE" w:rsidR="00A74D23" w:rsidRPr="004626E1" w:rsidRDefault="00A74D23" w:rsidP="008E1F53">
            <w:pPr>
              <w:rPr>
                <w:rFonts w:ascii="Lato" w:hAnsi="Lato"/>
              </w:rPr>
            </w:pPr>
            <w:r w:rsidRPr="004626E1">
              <w:rPr>
                <w:rFonts w:ascii="Lato" w:hAnsi="Lato"/>
              </w:rPr>
              <w:t xml:space="preserve">The ratio is 1 teacher to 7 or 8 children with a total of 14 up to 16 children for 2 Teachers. </w:t>
            </w:r>
          </w:p>
        </w:tc>
      </w:tr>
      <w:tr w:rsidR="00A74D23" w:rsidRPr="004626E1" w14:paraId="5A8BE48F" w14:textId="77777777" w:rsidTr="006E5D92">
        <w:trPr>
          <w:trHeight w:val="576"/>
        </w:trPr>
        <w:tc>
          <w:tcPr>
            <w:tcW w:w="2564" w:type="dxa"/>
          </w:tcPr>
          <w:p w14:paraId="2C634752" w14:textId="3C17B323" w:rsidR="00A74D23" w:rsidRPr="004626E1" w:rsidRDefault="00A74D23" w:rsidP="008E1F53">
            <w:pPr>
              <w:rPr>
                <w:rFonts w:ascii="Lato" w:hAnsi="Lato"/>
                <w:b/>
                <w:bCs/>
              </w:rPr>
            </w:pPr>
            <w:r w:rsidRPr="004626E1">
              <w:rPr>
                <w:rFonts w:ascii="Lato" w:hAnsi="Lato"/>
                <w:b/>
                <w:bCs/>
              </w:rPr>
              <w:t>Schedule</w:t>
            </w:r>
          </w:p>
        </w:tc>
        <w:tc>
          <w:tcPr>
            <w:tcW w:w="3561" w:type="dxa"/>
          </w:tcPr>
          <w:p w14:paraId="77B3E795" w14:textId="3398E012" w:rsidR="00A74D23" w:rsidRPr="004626E1" w:rsidRDefault="00A74D23" w:rsidP="008E1F53">
            <w:pPr>
              <w:rPr>
                <w:rFonts w:ascii="Lato" w:hAnsi="Lato"/>
              </w:rPr>
            </w:pPr>
            <w:r w:rsidRPr="004626E1">
              <w:rPr>
                <w:rFonts w:ascii="Lato" w:hAnsi="Lato"/>
              </w:rPr>
              <w:t>12 Months</w:t>
            </w:r>
          </w:p>
        </w:tc>
        <w:tc>
          <w:tcPr>
            <w:tcW w:w="4310" w:type="dxa"/>
          </w:tcPr>
          <w:p w14:paraId="4BC83451" w14:textId="1CA65160" w:rsidR="00A74D23" w:rsidRPr="004626E1" w:rsidRDefault="00A74D23" w:rsidP="008E1F53">
            <w:pPr>
              <w:rPr>
                <w:rFonts w:ascii="Lato" w:hAnsi="Lato"/>
              </w:rPr>
            </w:pPr>
            <w:r w:rsidRPr="004626E1">
              <w:rPr>
                <w:rFonts w:ascii="Lato" w:hAnsi="Lato"/>
              </w:rPr>
              <w:t xml:space="preserve">10 months (September-June). May also have different days off or half days. </w:t>
            </w:r>
          </w:p>
        </w:tc>
      </w:tr>
      <w:tr w:rsidR="00A74D23" w:rsidRPr="004626E1" w14:paraId="54D2D3F3" w14:textId="77777777" w:rsidTr="006E5D92">
        <w:trPr>
          <w:trHeight w:val="576"/>
        </w:trPr>
        <w:tc>
          <w:tcPr>
            <w:tcW w:w="2564" w:type="dxa"/>
          </w:tcPr>
          <w:p w14:paraId="6E37D1D0" w14:textId="69E21E99" w:rsidR="00A74D23" w:rsidRPr="004626E1" w:rsidRDefault="00A74D23" w:rsidP="008E1F53">
            <w:pPr>
              <w:rPr>
                <w:rFonts w:ascii="Lato" w:hAnsi="Lato"/>
                <w:b/>
                <w:bCs/>
              </w:rPr>
            </w:pPr>
            <w:r w:rsidRPr="004626E1">
              <w:rPr>
                <w:rFonts w:ascii="Lato" w:hAnsi="Lato"/>
                <w:b/>
                <w:bCs/>
              </w:rPr>
              <w:t>Learning Genie</w:t>
            </w:r>
          </w:p>
        </w:tc>
        <w:tc>
          <w:tcPr>
            <w:tcW w:w="3561" w:type="dxa"/>
          </w:tcPr>
          <w:p w14:paraId="4FFF67BF" w14:textId="77777777" w:rsidR="00A74D23" w:rsidRPr="004626E1" w:rsidRDefault="00A74D23" w:rsidP="008E1F53">
            <w:pPr>
              <w:rPr>
                <w:rFonts w:ascii="Lato" w:hAnsi="Lato"/>
              </w:rPr>
            </w:pPr>
            <w:r w:rsidRPr="004626E1">
              <w:rPr>
                <w:rFonts w:ascii="Lato" w:hAnsi="Lato"/>
              </w:rPr>
              <w:t xml:space="preserve">Teacher will input all daily information such as all meals, diapers/toileting, naps as well as the two-way communication tool. </w:t>
            </w:r>
          </w:p>
          <w:p w14:paraId="143BE38E" w14:textId="77777777" w:rsidR="00A74D23" w:rsidRPr="004626E1" w:rsidRDefault="00A74D23" w:rsidP="00A74D23">
            <w:pPr>
              <w:rPr>
                <w:rFonts w:ascii="Lato" w:hAnsi="Lato"/>
              </w:rPr>
            </w:pPr>
          </w:p>
          <w:p w14:paraId="6E7901FC" w14:textId="589577E8" w:rsidR="00A74D23" w:rsidRPr="004626E1" w:rsidRDefault="00A74D23" w:rsidP="00A74D23">
            <w:pPr>
              <w:rPr>
                <w:rFonts w:ascii="Lato" w:hAnsi="Lato"/>
              </w:rPr>
            </w:pPr>
            <w:r w:rsidRPr="004626E1">
              <w:rPr>
                <w:rFonts w:ascii="Lato" w:hAnsi="Lato"/>
              </w:rPr>
              <w:t>Teachers will share weekly School Readiness activities through LG.</w:t>
            </w:r>
          </w:p>
        </w:tc>
        <w:tc>
          <w:tcPr>
            <w:tcW w:w="4310" w:type="dxa"/>
          </w:tcPr>
          <w:p w14:paraId="1AE7AD8F" w14:textId="77777777" w:rsidR="00A74D23" w:rsidRPr="004626E1" w:rsidRDefault="00A74D23" w:rsidP="008E1F53">
            <w:pPr>
              <w:rPr>
                <w:rFonts w:ascii="Lato" w:hAnsi="Lato"/>
              </w:rPr>
            </w:pPr>
            <w:r w:rsidRPr="004626E1">
              <w:rPr>
                <w:rFonts w:ascii="Lato" w:hAnsi="Lato"/>
              </w:rPr>
              <w:t xml:space="preserve">Teachers will use this as a form of communication with families. </w:t>
            </w:r>
          </w:p>
          <w:p w14:paraId="47985BC8" w14:textId="77777777" w:rsidR="00A74D23" w:rsidRPr="004626E1" w:rsidRDefault="00A74D23" w:rsidP="008E1F53">
            <w:pPr>
              <w:rPr>
                <w:rFonts w:ascii="Lato" w:hAnsi="Lato"/>
              </w:rPr>
            </w:pPr>
          </w:p>
          <w:p w14:paraId="334E1044" w14:textId="0871E1B4" w:rsidR="00A74D23" w:rsidRPr="004626E1" w:rsidRDefault="00A74D23" w:rsidP="008E1F53">
            <w:pPr>
              <w:rPr>
                <w:rFonts w:ascii="Lato" w:hAnsi="Lato"/>
              </w:rPr>
            </w:pPr>
            <w:r w:rsidRPr="004626E1">
              <w:rPr>
                <w:rFonts w:ascii="Lato" w:hAnsi="Lato"/>
              </w:rPr>
              <w:t xml:space="preserve">Teachers will share weekly School Readiness activities through LG. </w:t>
            </w:r>
          </w:p>
        </w:tc>
      </w:tr>
    </w:tbl>
    <w:p w14:paraId="549F4300" w14:textId="203BECF9" w:rsidR="00441E69" w:rsidRPr="004626E1" w:rsidRDefault="00441E69">
      <w:pPr>
        <w:rPr>
          <w:rFonts w:ascii="Lato" w:hAnsi="Lato"/>
        </w:rPr>
      </w:pPr>
      <w:r w:rsidRPr="004626E1">
        <w:rPr>
          <w:rFonts w:ascii="Lato" w:hAnsi="Lato"/>
        </w:rPr>
        <w:t xml:space="preserve"> </w:t>
      </w:r>
    </w:p>
    <w:sectPr w:rsidR="00441E69" w:rsidRPr="004626E1" w:rsidSect="00F1390B">
      <w:headerReference w:type="default" r:id="rId6"/>
      <w:pgSz w:w="12240" w:h="15840"/>
      <w:pgMar w:top="720" w:right="720" w:bottom="27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C30F" w14:textId="77777777" w:rsidR="006E5D92" w:rsidRDefault="006E5D92" w:rsidP="006E5D92">
      <w:pPr>
        <w:spacing w:after="0" w:line="240" w:lineRule="auto"/>
      </w:pPr>
      <w:r>
        <w:separator/>
      </w:r>
    </w:p>
  </w:endnote>
  <w:endnote w:type="continuationSeparator" w:id="0">
    <w:p w14:paraId="3A96B59C" w14:textId="77777777" w:rsidR="006E5D92" w:rsidRDefault="006E5D92" w:rsidP="006E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D65D" w14:textId="77777777" w:rsidR="006E5D92" w:rsidRDefault="006E5D92" w:rsidP="006E5D92">
      <w:pPr>
        <w:spacing w:after="0" w:line="240" w:lineRule="auto"/>
      </w:pPr>
      <w:r>
        <w:separator/>
      </w:r>
    </w:p>
  </w:footnote>
  <w:footnote w:type="continuationSeparator" w:id="0">
    <w:p w14:paraId="2D231651" w14:textId="77777777" w:rsidR="006E5D92" w:rsidRDefault="006E5D92" w:rsidP="006E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9DB6" w14:textId="77777777" w:rsidR="00F1390B" w:rsidRDefault="00F1390B" w:rsidP="00F1390B">
    <w:pPr>
      <w:pStyle w:val="Header"/>
    </w:pPr>
  </w:p>
  <w:p w14:paraId="1C518AB1" w14:textId="5A749D69" w:rsidR="006E5D92" w:rsidRDefault="006E5D92" w:rsidP="006E5D92">
    <w:pPr>
      <w:pStyle w:val="Header"/>
      <w:jc w:val="center"/>
    </w:pPr>
    <w:r>
      <w:rPr>
        <w:noProof/>
      </w:rPr>
      <w:drawing>
        <wp:anchor distT="0" distB="0" distL="114300" distR="114300" simplePos="0" relativeHeight="251659264" behindDoc="0" locked="0" layoutInCell="1" allowOverlap="1" wp14:anchorId="733E723E" wp14:editId="1CD305A6">
          <wp:simplePos x="0" y="0"/>
          <wp:positionH relativeFrom="column">
            <wp:posOffset>13970</wp:posOffset>
          </wp:positionH>
          <wp:positionV relativeFrom="paragraph">
            <wp:posOffset>-157839</wp:posOffset>
          </wp:positionV>
          <wp:extent cx="1065350" cy="694944"/>
          <wp:effectExtent l="0" t="0" r="0" b="0"/>
          <wp:wrapNone/>
          <wp:docPr id="1024738756" name="Picture 1024738756" descr="A colorful bird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bird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350" cy="694944"/>
                  </a:xfrm>
                  <a:prstGeom prst="rect">
                    <a:avLst/>
                  </a:prstGeom>
                  <a:noFill/>
                  <a:ln>
                    <a:noFill/>
                  </a:ln>
                </pic:spPr>
              </pic:pic>
            </a:graphicData>
          </a:graphic>
          <wp14:sizeRelH relativeFrom="page">
            <wp14:pctWidth>0</wp14:pctWidth>
          </wp14:sizeRelH>
          <wp14:sizeRelV relativeFrom="page">
            <wp14:pctHeight>0</wp14:pctHeight>
          </wp14:sizeRelV>
        </wp:anchor>
      </w:drawing>
    </w:r>
    <w:r>
      <w:t>Transition Tip Sheet for Families</w:t>
    </w:r>
  </w:p>
  <w:p w14:paraId="7F426345" w14:textId="532A7E4B" w:rsidR="006E5D92" w:rsidRDefault="00A74D23" w:rsidP="006E5D92">
    <w:pPr>
      <w:pStyle w:val="Header"/>
      <w:jc w:val="center"/>
    </w:pPr>
    <w:r>
      <w:t>Early Head Start</w:t>
    </w:r>
    <w:r w:rsidR="006E5D92">
      <w:t xml:space="preserve"> Classrooms to </w:t>
    </w:r>
    <w:r>
      <w:t xml:space="preserve">Head Start </w:t>
    </w:r>
    <w:r w:rsidR="006E5D92">
      <w:t>Classrooms</w:t>
    </w:r>
  </w:p>
  <w:p w14:paraId="4F9ADFFF" w14:textId="51B2E3F7" w:rsidR="006E5D92" w:rsidRDefault="006E5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15"/>
    <w:rsid w:val="003B719F"/>
    <w:rsid w:val="00422B62"/>
    <w:rsid w:val="00441E69"/>
    <w:rsid w:val="004576D1"/>
    <w:rsid w:val="004626E1"/>
    <w:rsid w:val="006E5D92"/>
    <w:rsid w:val="00701D21"/>
    <w:rsid w:val="00827386"/>
    <w:rsid w:val="00A20804"/>
    <w:rsid w:val="00A74D23"/>
    <w:rsid w:val="00A7501C"/>
    <w:rsid w:val="00EF1515"/>
    <w:rsid w:val="00F1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6FCA7"/>
  <w15:chartTrackingRefBased/>
  <w15:docId w15:val="{C3B5F5B2-7882-4977-8330-3C72978E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15"/>
  </w:style>
  <w:style w:type="paragraph" w:styleId="Heading1">
    <w:name w:val="heading 1"/>
    <w:basedOn w:val="Normal"/>
    <w:next w:val="Normal"/>
    <w:link w:val="Heading1Char"/>
    <w:uiPriority w:val="9"/>
    <w:qFormat/>
    <w:rsid w:val="00EF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15"/>
    <w:rPr>
      <w:rFonts w:eastAsiaTheme="majorEastAsia" w:cstheme="majorBidi"/>
      <w:color w:val="272727" w:themeColor="text1" w:themeTint="D8"/>
    </w:rPr>
  </w:style>
  <w:style w:type="paragraph" w:styleId="Title">
    <w:name w:val="Title"/>
    <w:basedOn w:val="Normal"/>
    <w:next w:val="Normal"/>
    <w:link w:val="TitleChar"/>
    <w:uiPriority w:val="10"/>
    <w:qFormat/>
    <w:rsid w:val="00EF1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15"/>
    <w:pPr>
      <w:spacing w:before="160"/>
      <w:jc w:val="center"/>
    </w:pPr>
    <w:rPr>
      <w:i/>
      <w:iCs/>
      <w:color w:val="404040" w:themeColor="text1" w:themeTint="BF"/>
    </w:rPr>
  </w:style>
  <w:style w:type="character" w:customStyle="1" w:styleId="QuoteChar">
    <w:name w:val="Quote Char"/>
    <w:basedOn w:val="DefaultParagraphFont"/>
    <w:link w:val="Quote"/>
    <w:uiPriority w:val="29"/>
    <w:rsid w:val="00EF1515"/>
    <w:rPr>
      <w:i/>
      <w:iCs/>
      <w:color w:val="404040" w:themeColor="text1" w:themeTint="BF"/>
    </w:rPr>
  </w:style>
  <w:style w:type="paragraph" w:styleId="ListParagraph">
    <w:name w:val="List Paragraph"/>
    <w:basedOn w:val="Normal"/>
    <w:uiPriority w:val="34"/>
    <w:qFormat/>
    <w:rsid w:val="00EF1515"/>
    <w:pPr>
      <w:ind w:left="720"/>
      <w:contextualSpacing/>
    </w:pPr>
  </w:style>
  <w:style w:type="character" w:styleId="IntenseEmphasis">
    <w:name w:val="Intense Emphasis"/>
    <w:basedOn w:val="DefaultParagraphFont"/>
    <w:uiPriority w:val="21"/>
    <w:qFormat/>
    <w:rsid w:val="00EF1515"/>
    <w:rPr>
      <w:i/>
      <w:iCs/>
      <w:color w:val="0F4761" w:themeColor="accent1" w:themeShade="BF"/>
    </w:rPr>
  </w:style>
  <w:style w:type="paragraph" w:styleId="IntenseQuote">
    <w:name w:val="Intense Quote"/>
    <w:basedOn w:val="Normal"/>
    <w:next w:val="Normal"/>
    <w:link w:val="IntenseQuoteChar"/>
    <w:uiPriority w:val="30"/>
    <w:qFormat/>
    <w:rsid w:val="00EF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515"/>
    <w:rPr>
      <w:i/>
      <w:iCs/>
      <w:color w:val="0F4761" w:themeColor="accent1" w:themeShade="BF"/>
    </w:rPr>
  </w:style>
  <w:style w:type="character" w:styleId="IntenseReference">
    <w:name w:val="Intense Reference"/>
    <w:basedOn w:val="DefaultParagraphFont"/>
    <w:uiPriority w:val="32"/>
    <w:qFormat/>
    <w:rsid w:val="00EF1515"/>
    <w:rPr>
      <w:b/>
      <w:bCs/>
      <w:smallCaps/>
      <w:color w:val="0F4761" w:themeColor="accent1" w:themeShade="BF"/>
      <w:spacing w:val="5"/>
    </w:rPr>
  </w:style>
  <w:style w:type="table" w:styleId="TableGrid">
    <w:name w:val="Table Grid"/>
    <w:basedOn w:val="TableNormal"/>
    <w:uiPriority w:val="39"/>
    <w:rsid w:val="00EF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92"/>
  </w:style>
  <w:style w:type="paragraph" w:styleId="Footer">
    <w:name w:val="footer"/>
    <w:basedOn w:val="Normal"/>
    <w:link w:val="FooterChar"/>
    <w:uiPriority w:val="99"/>
    <w:unhideWhenUsed/>
    <w:rsid w:val="006E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Graber</dc:creator>
  <cp:keywords/>
  <dc:description/>
  <cp:lastModifiedBy>Christina O'Brien</cp:lastModifiedBy>
  <cp:revision>4</cp:revision>
  <dcterms:created xsi:type="dcterms:W3CDTF">2025-08-04T17:25:00Z</dcterms:created>
  <dcterms:modified xsi:type="dcterms:W3CDTF">2025-08-11T16:50:00Z</dcterms:modified>
</cp:coreProperties>
</file>